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E5556" w14:textId="5D6F7FA4" w:rsidR="0043406D" w:rsidRDefault="0043406D" w:rsidP="0043406D">
      <w:pPr>
        <w:jc w:val="center"/>
        <w:rPr>
          <w:rFonts w:ascii="Times New Roman" w:hAnsi="Times New Roman" w:cs="Times New Roman"/>
          <w:b/>
          <w:bCs/>
        </w:rPr>
      </w:pPr>
      <w:r>
        <w:rPr>
          <w:rFonts w:ascii="Times New Roman" w:hAnsi="Times New Roman" w:cs="Times New Roman"/>
          <w:b/>
          <w:bCs/>
        </w:rPr>
        <w:t>Arts and Sciences Curriculum Committee</w:t>
      </w:r>
    </w:p>
    <w:p w14:paraId="73AA109E" w14:textId="13EB7FEB" w:rsidR="0043406D" w:rsidRDefault="00C439B1" w:rsidP="0043406D">
      <w:pPr>
        <w:jc w:val="center"/>
        <w:rPr>
          <w:rFonts w:ascii="Times New Roman" w:hAnsi="Times New Roman" w:cs="Times New Roman"/>
        </w:rPr>
      </w:pPr>
      <w:r>
        <w:rPr>
          <w:rFonts w:ascii="Times New Roman" w:hAnsi="Times New Roman" w:cs="Times New Roman"/>
        </w:rPr>
        <w:t>Unapproved</w:t>
      </w:r>
      <w:r w:rsidR="0043406D">
        <w:rPr>
          <w:rFonts w:ascii="Times New Roman" w:hAnsi="Times New Roman" w:cs="Times New Roman"/>
        </w:rPr>
        <w:t xml:space="preserve"> Minutes</w:t>
      </w:r>
    </w:p>
    <w:p w14:paraId="7B5692D7" w14:textId="5E9F86B9" w:rsidR="0043406D" w:rsidRDefault="0043406D" w:rsidP="0043406D">
      <w:pPr>
        <w:rPr>
          <w:rFonts w:ascii="Times New Roman" w:hAnsi="Times New Roman" w:cs="Times New Roman"/>
        </w:rPr>
      </w:pPr>
      <w:r>
        <w:rPr>
          <w:rFonts w:ascii="Times New Roman" w:hAnsi="Times New Roman" w:cs="Times New Roman"/>
        </w:rPr>
        <w:t>Friday, November 15</w:t>
      </w:r>
      <w:r w:rsidRPr="0043406D">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2024</w:t>
      </w:r>
      <w:proofErr w:type="gramEnd"/>
      <w:r>
        <w:rPr>
          <w:rFonts w:ascii="Times New Roman" w:hAnsi="Times New Roman" w:cs="Times New Roman"/>
        </w:rPr>
        <w:tab/>
      </w:r>
      <w:r>
        <w:rPr>
          <w:rFonts w:ascii="Times New Roman" w:hAnsi="Times New Roman" w:cs="Times New Roman"/>
        </w:rPr>
        <w:tab/>
      </w:r>
      <w:r w:rsidR="004C1DA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9:00AM – 11:00AM</w:t>
      </w:r>
    </w:p>
    <w:p w14:paraId="7BCE26B2" w14:textId="7C7704D7" w:rsidR="0043406D" w:rsidRDefault="0043406D" w:rsidP="0043406D">
      <w:pPr>
        <w:rPr>
          <w:rFonts w:ascii="Times New Roman" w:hAnsi="Times New Roman" w:cs="Times New Roman"/>
        </w:rPr>
      </w:pPr>
      <w:r>
        <w:rPr>
          <w:rFonts w:ascii="Times New Roman" w:hAnsi="Times New Roman" w:cs="Times New Roman"/>
        </w:rPr>
        <w:t>University 156</w:t>
      </w:r>
    </w:p>
    <w:p w14:paraId="43F167CF" w14:textId="77777777" w:rsidR="0043406D" w:rsidRDefault="0043406D" w:rsidP="0043406D">
      <w:pPr>
        <w:rPr>
          <w:rFonts w:ascii="Times New Roman" w:hAnsi="Times New Roman" w:cs="Times New Roman"/>
        </w:rPr>
      </w:pPr>
    </w:p>
    <w:p w14:paraId="0DDF6AAB" w14:textId="7960E4EA" w:rsidR="00E5594B" w:rsidRDefault="0043406D" w:rsidP="00E5594B">
      <w:pPr>
        <w:rPr>
          <w:rFonts w:ascii="Times New Roman" w:hAnsi="Times New Roman" w:cs="Times New Roman"/>
        </w:rPr>
      </w:pPr>
      <w:r>
        <w:rPr>
          <w:rFonts w:ascii="Times New Roman" w:hAnsi="Times New Roman" w:cs="Times New Roman"/>
          <w:b/>
          <w:bCs/>
        </w:rPr>
        <w:t xml:space="preserve">Attendees: </w:t>
      </w:r>
      <w:r w:rsidR="00E5594B">
        <w:rPr>
          <w:rFonts w:ascii="Times New Roman" w:hAnsi="Times New Roman" w:cs="Times New Roman"/>
        </w:rPr>
        <w:t>Bitters, Chamberlain, Cole, Cravens-Brown, Crocetta, Dugdale, Dwyer, Fletcher, Hedgecoth, Hilty, Jani, Jenkins, Lee, Martin, Nagar, Nathanson, Olesik, Ottesen, Podalsky, Pradhan, Smith, Steele, Vaessin, Vankeerbergen, Wang, Whetstone, Xiao</w:t>
      </w:r>
    </w:p>
    <w:p w14:paraId="0BEBC33C" w14:textId="77777777" w:rsidR="00E5594B" w:rsidRDefault="00E5594B" w:rsidP="00E5594B">
      <w:pPr>
        <w:rPr>
          <w:rFonts w:ascii="Times New Roman" w:hAnsi="Times New Roman" w:cs="Times New Roman"/>
        </w:rPr>
      </w:pPr>
    </w:p>
    <w:p w14:paraId="12FB4F79" w14:textId="3A1E6C92" w:rsidR="00E5594B" w:rsidRDefault="00E5594B" w:rsidP="00E5594B">
      <w:pPr>
        <w:pStyle w:val="ListParagraph"/>
        <w:numPr>
          <w:ilvl w:val="0"/>
          <w:numId w:val="1"/>
        </w:numPr>
        <w:rPr>
          <w:rFonts w:ascii="Times New Roman" w:hAnsi="Times New Roman" w:cs="Times New Roman"/>
        </w:rPr>
      </w:pPr>
      <w:r>
        <w:rPr>
          <w:rFonts w:ascii="Times New Roman" w:hAnsi="Times New Roman" w:cs="Times New Roman"/>
        </w:rPr>
        <w:t xml:space="preserve">Asian American Studies GIS (Guest: P. Jani) </w:t>
      </w:r>
    </w:p>
    <w:p w14:paraId="49E18917" w14:textId="017F2C77" w:rsidR="00E5594B" w:rsidRDefault="00E5594B" w:rsidP="00E5594B">
      <w:pPr>
        <w:pStyle w:val="ListParagraph"/>
        <w:numPr>
          <w:ilvl w:val="1"/>
          <w:numId w:val="1"/>
        </w:numPr>
        <w:rPr>
          <w:rFonts w:ascii="Times New Roman" w:hAnsi="Times New Roman" w:cs="Times New Roman"/>
        </w:rPr>
      </w:pPr>
      <w:r>
        <w:rPr>
          <w:rFonts w:ascii="Times New Roman" w:hAnsi="Times New Roman" w:cs="Times New Roman"/>
        </w:rPr>
        <w:t>Arts and Humanities 2 Subcommittee Letter: The Arts and Humanities 2 Subcommittee reviewed a request from the Center for Ethnic Studies to create a new GIS in Asian American Studies. This GIS will offer students an opportunity for interdisciplinary reach to understand the rich and complex layers that shape and inform Asian American peoples in the U.S. and that in turn shape their political, educational, cultural, and historical struggle and participation. This new, 12</w:t>
      </w:r>
      <w:r w:rsidR="00073E42">
        <w:rPr>
          <w:rFonts w:ascii="Times New Roman" w:hAnsi="Times New Roman" w:cs="Times New Roman"/>
        </w:rPr>
        <w:t>-credit hour</w:t>
      </w:r>
      <w:r>
        <w:rPr>
          <w:rFonts w:ascii="Times New Roman" w:hAnsi="Times New Roman" w:cs="Times New Roman"/>
        </w:rPr>
        <w:t xml:space="preserve"> GIS will </w:t>
      </w:r>
      <w:r w:rsidR="00073E42">
        <w:rPr>
          <w:rFonts w:ascii="Times New Roman" w:hAnsi="Times New Roman" w:cs="Times New Roman"/>
        </w:rPr>
        <w:t xml:space="preserve">be </w:t>
      </w:r>
      <w:r>
        <w:rPr>
          <w:rFonts w:ascii="Times New Roman" w:hAnsi="Times New Roman" w:cs="Times New Roman"/>
        </w:rPr>
        <w:t>comprise</w:t>
      </w:r>
      <w:r w:rsidR="00073E42">
        <w:rPr>
          <w:rFonts w:ascii="Times New Roman" w:hAnsi="Times New Roman" w:cs="Times New Roman"/>
        </w:rPr>
        <w:t>d</w:t>
      </w:r>
      <w:r>
        <w:rPr>
          <w:rFonts w:ascii="Times New Roman" w:hAnsi="Times New Roman" w:cs="Times New Roman"/>
        </w:rPr>
        <w:t xml:space="preserve"> of 6-credit hours in U.S. Ethnic or Asian American studies</w:t>
      </w:r>
      <w:r w:rsidR="00C439B1">
        <w:rPr>
          <w:rFonts w:ascii="Times New Roman" w:hAnsi="Times New Roman" w:cs="Times New Roman"/>
        </w:rPr>
        <w:t xml:space="preserve"> and at least 1 course by a faculty member affiliated with Asian American </w:t>
      </w:r>
      <w:r w:rsidR="00DE3C97">
        <w:rPr>
          <w:rFonts w:ascii="Times New Roman" w:hAnsi="Times New Roman" w:cs="Times New Roman"/>
        </w:rPr>
        <w:t>studies.</w:t>
      </w:r>
      <w:r w:rsidR="00C439B1">
        <w:rPr>
          <w:rFonts w:ascii="Times New Roman" w:hAnsi="Times New Roman" w:cs="Times New Roman"/>
        </w:rPr>
        <w:t xml:space="preserve"> Out of the total 12-credit </w:t>
      </w:r>
      <w:r w:rsidR="00DE3C97">
        <w:rPr>
          <w:rFonts w:ascii="Times New Roman" w:hAnsi="Times New Roman" w:cs="Times New Roman"/>
        </w:rPr>
        <w:t>hours, 9</w:t>
      </w:r>
      <w:r>
        <w:rPr>
          <w:rFonts w:ascii="Times New Roman" w:hAnsi="Times New Roman" w:cs="Times New Roman"/>
        </w:rPr>
        <w:t>-credit hours</w:t>
      </w:r>
      <w:r w:rsidR="00C439B1">
        <w:rPr>
          <w:rFonts w:ascii="Times New Roman" w:hAnsi="Times New Roman" w:cs="Times New Roman"/>
        </w:rPr>
        <w:t xml:space="preserve"> must come</w:t>
      </w:r>
      <w:r>
        <w:rPr>
          <w:rFonts w:ascii="Times New Roman" w:hAnsi="Times New Roman" w:cs="Times New Roman"/>
        </w:rPr>
        <w:t xml:space="preserve"> from at least 2 graduate programs outside their home </w:t>
      </w:r>
      <w:r w:rsidR="00DE3C97">
        <w:rPr>
          <w:rFonts w:ascii="Times New Roman" w:hAnsi="Times New Roman" w:cs="Times New Roman"/>
        </w:rPr>
        <w:t>department. The</w:t>
      </w:r>
      <w:r>
        <w:rPr>
          <w:rFonts w:ascii="Times New Roman" w:hAnsi="Times New Roman" w:cs="Times New Roman"/>
        </w:rPr>
        <w:t xml:space="preserve"> Arts and Humanities 2 Subcommittee unanimously approved the request and now advances the proposal to the full Arts and Sciences Curriculum Committee with a motion to approve. </w:t>
      </w:r>
    </w:p>
    <w:p w14:paraId="1F15B443" w14:textId="3CE1991D" w:rsidR="00E5594B" w:rsidRDefault="00E5594B" w:rsidP="00E5594B">
      <w:pPr>
        <w:pStyle w:val="ListParagraph"/>
        <w:numPr>
          <w:ilvl w:val="1"/>
          <w:numId w:val="1"/>
        </w:numPr>
        <w:rPr>
          <w:rFonts w:ascii="Times New Roman" w:hAnsi="Times New Roman" w:cs="Times New Roman"/>
        </w:rPr>
      </w:pPr>
      <w:r>
        <w:rPr>
          <w:rFonts w:ascii="Times New Roman" w:hAnsi="Times New Roman" w:cs="Times New Roman"/>
        </w:rPr>
        <w:t>Jani: In addition to the materials in the letter, I will note that the number of faculty members affiliated with Asian American studies has increased from when we initially wrote the proposal. For the most accurate number, I would recommend you visit the Center for Ethnic Studies website. Additionally, especially given the political environment we will be entering within, this program is relevant</w:t>
      </w:r>
      <w:r w:rsidR="00913E16">
        <w:rPr>
          <w:rFonts w:ascii="Times New Roman" w:hAnsi="Times New Roman" w:cs="Times New Roman"/>
        </w:rPr>
        <w:t xml:space="preserve"> and important because there is, both locally and nationally, an attack on the field of ethnic studies. We hope this program can encourage students from different disciplines to study this material</w:t>
      </w:r>
      <w:r w:rsidR="00C439B1">
        <w:rPr>
          <w:rFonts w:ascii="Times New Roman" w:hAnsi="Times New Roman" w:cs="Times New Roman"/>
        </w:rPr>
        <w:t xml:space="preserve"> to increase awareness of the field</w:t>
      </w:r>
      <w:r w:rsidR="00913E16">
        <w:rPr>
          <w:rFonts w:ascii="Times New Roman" w:hAnsi="Times New Roman" w:cs="Times New Roman"/>
        </w:rPr>
        <w:t xml:space="preserve"> and</w:t>
      </w:r>
      <w:r w:rsidR="00C439B1">
        <w:rPr>
          <w:rFonts w:ascii="Times New Roman" w:hAnsi="Times New Roman" w:cs="Times New Roman"/>
        </w:rPr>
        <w:t xml:space="preserve"> help</w:t>
      </w:r>
      <w:r w:rsidR="00913E16">
        <w:rPr>
          <w:rFonts w:ascii="Times New Roman" w:hAnsi="Times New Roman" w:cs="Times New Roman"/>
        </w:rPr>
        <w:t xml:space="preserve"> limit the attacks we are currently experiencing. </w:t>
      </w:r>
    </w:p>
    <w:p w14:paraId="418065A7" w14:textId="6A0D7F38" w:rsidR="00913E16" w:rsidRDefault="00913E16" w:rsidP="00E5594B">
      <w:pPr>
        <w:pStyle w:val="ListParagraph"/>
        <w:numPr>
          <w:ilvl w:val="1"/>
          <w:numId w:val="1"/>
        </w:numPr>
        <w:rPr>
          <w:rFonts w:ascii="Times New Roman" w:hAnsi="Times New Roman" w:cs="Times New Roman"/>
        </w:rPr>
      </w:pPr>
      <w:r>
        <w:rPr>
          <w:rFonts w:ascii="Times New Roman" w:hAnsi="Times New Roman" w:cs="Times New Roman"/>
        </w:rPr>
        <w:t xml:space="preserve">Committee Member question: Several of the courses identified do not directly, by the course title and description, focus entirely on Asian American studies, but rather the Asian context holistically. Can you speak as to why these courses were chosen? </w:t>
      </w:r>
    </w:p>
    <w:p w14:paraId="17E79C64" w14:textId="5EFE4F1F" w:rsidR="00913E16" w:rsidRDefault="00913E16" w:rsidP="00913E16">
      <w:pPr>
        <w:pStyle w:val="ListParagraph"/>
        <w:numPr>
          <w:ilvl w:val="2"/>
          <w:numId w:val="1"/>
        </w:numPr>
        <w:rPr>
          <w:rFonts w:ascii="Times New Roman" w:hAnsi="Times New Roman" w:cs="Times New Roman"/>
        </w:rPr>
      </w:pPr>
      <w:r>
        <w:rPr>
          <w:rFonts w:ascii="Times New Roman" w:hAnsi="Times New Roman" w:cs="Times New Roman"/>
        </w:rPr>
        <w:lastRenderedPageBreak/>
        <w:t xml:space="preserve">Jani: This has been a question for our undergraduate minor as well. We simply do not have an adequate number of faculty within the College to consistently offer the coursework in explicitly Asian American studies. However, courses in other units focus on ideas such as intersectionality and </w:t>
      </w:r>
      <w:proofErr w:type="gramStart"/>
      <w:r>
        <w:rPr>
          <w:rFonts w:ascii="Times New Roman" w:hAnsi="Times New Roman" w:cs="Times New Roman"/>
        </w:rPr>
        <w:t>a number of</w:t>
      </w:r>
      <w:proofErr w:type="gramEnd"/>
      <w:r>
        <w:rPr>
          <w:rFonts w:ascii="Times New Roman" w:hAnsi="Times New Roman" w:cs="Times New Roman"/>
        </w:rPr>
        <w:t xml:space="preserve"> our scholars have turned their focus to the diaspora and transnational work. These courses would, therefore, be teaching to the content we expect students to engage with </w:t>
      </w:r>
      <w:proofErr w:type="gramStart"/>
      <w:r>
        <w:rPr>
          <w:rFonts w:ascii="Times New Roman" w:hAnsi="Times New Roman" w:cs="Times New Roman"/>
        </w:rPr>
        <w:t>as a result of</w:t>
      </w:r>
      <w:proofErr w:type="gramEnd"/>
      <w:r>
        <w:rPr>
          <w:rFonts w:ascii="Times New Roman" w:hAnsi="Times New Roman" w:cs="Times New Roman"/>
        </w:rPr>
        <w:t xml:space="preserve"> enrolling within the GIS. </w:t>
      </w:r>
    </w:p>
    <w:p w14:paraId="54723102" w14:textId="0C549190" w:rsidR="00913E16" w:rsidRDefault="00913E16" w:rsidP="00913E16">
      <w:pPr>
        <w:pStyle w:val="ListParagraph"/>
        <w:numPr>
          <w:ilvl w:val="1"/>
          <w:numId w:val="1"/>
        </w:numPr>
        <w:rPr>
          <w:rFonts w:ascii="Times New Roman" w:hAnsi="Times New Roman" w:cs="Times New Roman"/>
        </w:rPr>
      </w:pPr>
      <w:r>
        <w:rPr>
          <w:rFonts w:ascii="Times New Roman" w:hAnsi="Times New Roman" w:cs="Times New Roman"/>
        </w:rPr>
        <w:t xml:space="preserve">Committee Member question: What units do you expect to see students to enroll from? </w:t>
      </w:r>
    </w:p>
    <w:p w14:paraId="5A67D1DF" w14:textId="7D2A9E95" w:rsidR="00913E16" w:rsidRDefault="00913E16" w:rsidP="00913E16">
      <w:pPr>
        <w:pStyle w:val="ListParagraph"/>
        <w:numPr>
          <w:ilvl w:val="2"/>
          <w:numId w:val="1"/>
        </w:numPr>
        <w:rPr>
          <w:rFonts w:ascii="Times New Roman" w:hAnsi="Times New Roman" w:cs="Times New Roman"/>
        </w:rPr>
      </w:pPr>
      <w:r>
        <w:rPr>
          <w:rFonts w:ascii="Times New Roman" w:hAnsi="Times New Roman" w:cs="Times New Roman"/>
        </w:rPr>
        <w:t xml:space="preserve">Jani: We expect most interest from the Arts and Humanities division, particularly from History of Art, History, and East Asian Languages and Literatures. However, we do have students interested from many units, including Sociology and Psychology, and we hope to attract students from places such as the College of Medicine. </w:t>
      </w:r>
    </w:p>
    <w:p w14:paraId="31FA4E80" w14:textId="58B78DC7" w:rsidR="00913E16" w:rsidRDefault="00913E16" w:rsidP="00913E16">
      <w:pPr>
        <w:pStyle w:val="ListParagraph"/>
        <w:numPr>
          <w:ilvl w:val="1"/>
          <w:numId w:val="1"/>
        </w:numPr>
        <w:rPr>
          <w:rFonts w:ascii="Times New Roman" w:hAnsi="Times New Roman" w:cs="Times New Roman"/>
        </w:rPr>
      </w:pPr>
      <w:r>
        <w:rPr>
          <w:rFonts w:ascii="Times New Roman" w:hAnsi="Times New Roman" w:cs="Times New Roman"/>
        </w:rPr>
        <w:t xml:space="preserve">Committee Member question: From the coursework listed in the proposal, it seems as if </w:t>
      </w:r>
      <w:proofErr w:type="gramStart"/>
      <w:r>
        <w:rPr>
          <w:rFonts w:ascii="Times New Roman" w:hAnsi="Times New Roman" w:cs="Times New Roman"/>
        </w:rPr>
        <w:t>a majority of</w:t>
      </w:r>
      <w:proofErr w:type="gramEnd"/>
      <w:r>
        <w:rPr>
          <w:rFonts w:ascii="Times New Roman" w:hAnsi="Times New Roman" w:cs="Times New Roman"/>
        </w:rPr>
        <w:t xml:space="preserve"> courses focus on East Asia. Is this focus on East Asia intentional? </w:t>
      </w:r>
    </w:p>
    <w:p w14:paraId="2DAFF6C2" w14:textId="329CCCD5" w:rsidR="00913E16" w:rsidRDefault="00913E16" w:rsidP="00913E16">
      <w:pPr>
        <w:pStyle w:val="ListParagraph"/>
        <w:numPr>
          <w:ilvl w:val="2"/>
          <w:numId w:val="1"/>
        </w:numPr>
        <w:rPr>
          <w:rFonts w:ascii="Times New Roman" w:hAnsi="Times New Roman" w:cs="Times New Roman"/>
        </w:rPr>
      </w:pPr>
      <w:r>
        <w:rPr>
          <w:rFonts w:ascii="Times New Roman" w:hAnsi="Times New Roman" w:cs="Times New Roman"/>
        </w:rPr>
        <w:t xml:space="preserve">Jani: This is a consequence of scholarship by faculty within Ohio State. As you may know, different universities receive funding to focus on different academic fields. Ohio State receives a large amount of Title IX funding to focus on East Asian studies while very little to focus on other areas, such as South Asian studies. However, we recently have started to see funding towards research and scholarship for other areas of Asia. </w:t>
      </w:r>
    </w:p>
    <w:p w14:paraId="53ADCEBF" w14:textId="657A5589" w:rsidR="00913E16" w:rsidRDefault="00913E16" w:rsidP="00913E16">
      <w:pPr>
        <w:pStyle w:val="ListParagraph"/>
        <w:numPr>
          <w:ilvl w:val="1"/>
          <w:numId w:val="1"/>
        </w:numPr>
        <w:rPr>
          <w:rFonts w:ascii="Times New Roman" w:hAnsi="Times New Roman" w:cs="Times New Roman"/>
        </w:rPr>
      </w:pPr>
      <w:r>
        <w:rPr>
          <w:rFonts w:ascii="Times New Roman" w:hAnsi="Times New Roman" w:cs="Times New Roman"/>
        </w:rPr>
        <w:t xml:space="preserve">Arts and Humanities 2 Letter, Cravens-Brown, </w:t>
      </w:r>
      <w:r>
        <w:rPr>
          <w:rFonts w:ascii="Times New Roman" w:hAnsi="Times New Roman" w:cs="Times New Roman"/>
          <w:b/>
          <w:bCs/>
        </w:rPr>
        <w:t xml:space="preserve">unanimously approved </w:t>
      </w:r>
    </w:p>
    <w:p w14:paraId="587D1289" w14:textId="17EA7433" w:rsidR="00913E16" w:rsidRDefault="00913E16" w:rsidP="00913E16">
      <w:pPr>
        <w:pStyle w:val="ListParagraph"/>
        <w:numPr>
          <w:ilvl w:val="0"/>
          <w:numId w:val="1"/>
        </w:numPr>
        <w:rPr>
          <w:rFonts w:ascii="Times New Roman" w:hAnsi="Times New Roman" w:cs="Times New Roman"/>
        </w:rPr>
      </w:pPr>
      <w:r>
        <w:rPr>
          <w:rFonts w:ascii="Times New Roman" w:hAnsi="Times New Roman" w:cs="Times New Roman"/>
        </w:rPr>
        <w:t>Approval of 10/18/2024 Minutes</w:t>
      </w:r>
    </w:p>
    <w:p w14:paraId="6253B75C" w14:textId="786AF64C" w:rsidR="00913E16" w:rsidRDefault="00913E16" w:rsidP="00913E16">
      <w:pPr>
        <w:pStyle w:val="ListParagraph"/>
        <w:numPr>
          <w:ilvl w:val="1"/>
          <w:numId w:val="1"/>
        </w:numPr>
        <w:rPr>
          <w:rFonts w:ascii="Times New Roman" w:hAnsi="Times New Roman" w:cs="Times New Roman"/>
        </w:rPr>
      </w:pPr>
      <w:r>
        <w:rPr>
          <w:rFonts w:ascii="Times New Roman" w:hAnsi="Times New Roman" w:cs="Times New Roman"/>
        </w:rPr>
        <w:t xml:space="preserve">Vaessin, Podalsky, </w:t>
      </w:r>
      <w:r>
        <w:rPr>
          <w:rFonts w:ascii="Times New Roman" w:hAnsi="Times New Roman" w:cs="Times New Roman"/>
          <w:b/>
          <w:bCs/>
        </w:rPr>
        <w:t xml:space="preserve">approved </w:t>
      </w:r>
      <w:r>
        <w:rPr>
          <w:rFonts w:ascii="Times New Roman" w:hAnsi="Times New Roman" w:cs="Times New Roman"/>
        </w:rPr>
        <w:t xml:space="preserve">with </w:t>
      </w:r>
      <w:r>
        <w:rPr>
          <w:rFonts w:ascii="Times New Roman" w:hAnsi="Times New Roman" w:cs="Times New Roman"/>
          <w:b/>
          <w:bCs/>
        </w:rPr>
        <w:t>three abstentions</w:t>
      </w:r>
    </w:p>
    <w:p w14:paraId="20169184" w14:textId="0DA8B378" w:rsidR="00913E16" w:rsidRDefault="00913E16" w:rsidP="00913E16">
      <w:pPr>
        <w:pStyle w:val="ListParagraph"/>
        <w:numPr>
          <w:ilvl w:val="0"/>
          <w:numId w:val="1"/>
        </w:numPr>
        <w:rPr>
          <w:rFonts w:ascii="Times New Roman" w:hAnsi="Times New Roman" w:cs="Times New Roman"/>
        </w:rPr>
      </w:pPr>
      <w:r>
        <w:rPr>
          <w:rFonts w:ascii="Times New Roman" w:hAnsi="Times New Roman" w:cs="Times New Roman"/>
        </w:rPr>
        <w:t xml:space="preserve">Informational Item: Change to Proseminar Requirement in Theatre MA and PhD (I. Nagar) </w:t>
      </w:r>
    </w:p>
    <w:p w14:paraId="5551E7A4" w14:textId="3DF2A6D0" w:rsidR="00913E16" w:rsidRDefault="00913E16" w:rsidP="00913E16">
      <w:pPr>
        <w:pStyle w:val="ListParagraph"/>
        <w:numPr>
          <w:ilvl w:val="1"/>
          <w:numId w:val="1"/>
        </w:numPr>
        <w:rPr>
          <w:rFonts w:ascii="Times New Roman" w:hAnsi="Times New Roman" w:cs="Times New Roman"/>
        </w:rPr>
      </w:pPr>
      <w:r>
        <w:rPr>
          <w:rFonts w:ascii="Times New Roman" w:hAnsi="Times New Roman" w:cs="Times New Roman"/>
        </w:rPr>
        <w:t xml:space="preserve">Nagar: </w:t>
      </w:r>
      <w:r w:rsidR="00C17AFA">
        <w:rPr>
          <w:rFonts w:ascii="Times New Roman" w:hAnsi="Times New Roman" w:cs="Times New Roman"/>
        </w:rPr>
        <w:t xml:space="preserve">The Department of Theatre, Film, and Media Arts is making a minor change in the curriculum for their MA and PhD programs in Theatre. They will be reducing the required 8995 Proseminar requirement from 1-credit hour a semester, repeated twice to 1-credit hour a semester, taken once. This change is based upon student feedback and petitions to be excused from this requirement. This change is effective immediately and current students will be able to choose between completing the course a second time </w:t>
      </w:r>
      <w:r w:rsidR="00073E42">
        <w:rPr>
          <w:rFonts w:ascii="Times New Roman" w:hAnsi="Times New Roman" w:cs="Times New Roman"/>
        </w:rPr>
        <w:t>or</w:t>
      </w:r>
      <w:r w:rsidR="00C17AFA">
        <w:rPr>
          <w:rFonts w:ascii="Times New Roman" w:hAnsi="Times New Roman" w:cs="Times New Roman"/>
        </w:rPr>
        <w:t xml:space="preserve"> opting for another elective. The total credit hours for both the MA and PhD remain the same. </w:t>
      </w:r>
    </w:p>
    <w:p w14:paraId="1537FED9" w14:textId="3431B3D8" w:rsidR="00C17AFA" w:rsidRDefault="00C17AFA" w:rsidP="00C17AFA">
      <w:pPr>
        <w:pStyle w:val="ListParagraph"/>
        <w:numPr>
          <w:ilvl w:val="0"/>
          <w:numId w:val="1"/>
        </w:numPr>
        <w:rPr>
          <w:rFonts w:ascii="Times New Roman" w:hAnsi="Times New Roman" w:cs="Times New Roman"/>
        </w:rPr>
      </w:pPr>
      <w:r>
        <w:rPr>
          <w:rFonts w:ascii="Times New Roman" w:hAnsi="Times New Roman" w:cs="Times New Roman"/>
        </w:rPr>
        <w:t xml:space="preserve">Informational Item: Change to the BA in Linguistics (I. Nagar) </w:t>
      </w:r>
    </w:p>
    <w:p w14:paraId="6ADA21AB" w14:textId="20F6429F" w:rsidR="00C17AFA" w:rsidRDefault="00C17AFA" w:rsidP="00C17AFA">
      <w:pPr>
        <w:pStyle w:val="ListParagraph"/>
        <w:numPr>
          <w:ilvl w:val="1"/>
          <w:numId w:val="1"/>
        </w:numPr>
        <w:rPr>
          <w:rFonts w:ascii="Times New Roman" w:hAnsi="Times New Roman" w:cs="Times New Roman"/>
        </w:rPr>
      </w:pPr>
      <w:r>
        <w:rPr>
          <w:rFonts w:ascii="Times New Roman" w:hAnsi="Times New Roman" w:cs="Times New Roman"/>
        </w:rPr>
        <w:t>Nagar: The Department of Linguistics will be making a minor change to their BA curriculum requirements. These changes will apply to both the honors and non-</w:t>
      </w:r>
      <w:r>
        <w:rPr>
          <w:rFonts w:ascii="Times New Roman" w:hAnsi="Times New Roman" w:cs="Times New Roman"/>
        </w:rPr>
        <w:lastRenderedPageBreak/>
        <w:t>honors versions of the major. Students completing the Linguistics major, currently, must take one course each from two of the following subfields: Historical Linguistics, Sociolinguistics, Psycholinguistics, or Field Methods. To this end, the department will be adding Linguistics 3902 to the Historical Linguistics category and 5552 to the language co-requisite</w:t>
      </w:r>
      <w:r w:rsidR="00073E42">
        <w:rPr>
          <w:rFonts w:ascii="Times New Roman" w:hAnsi="Times New Roman" w:cs="Times New Roman"/>
        </w:rPr>
        <w:t>,</w:t>
      </w:r>
      <w:r>
        <w:rPr>
          <w:rFonts w:ascii="Times New Roman" w:hAnsi="Times New Roman" w:cs="Times New Roman"/>
        </w:rPr>
        <w:t xml:space="preserve"> while they will be removing Linguistics 3601 and 3606 from the Sociolinguistics category. This change will be effective Spring 2025. </w:t>
      </w:r>
    </w:p>
    <w:p w14:paraId="106B03F5" w14:textId="55E10301" w:rsidR="00C17AFA" w:rsidRDefault="00C17AFA" w:rsidP="00C17AFA">
      <w:pPr>
        <w:pStyle w:val="ListParagraph"/>
        <w:numPr>
          <w:ilvl w:val="0"/>
          <w:numId w:val="1"/>
        </w:numPr>
        <w:rPr>
          <w:rFonts w:ascii="Times New Roman" w:hAnsi="Times New Roman" w:cs="Times New Roman"/>
        </w:rPr>
      </w:pPr>
      <w:r>
        <w:rPr>
          <w:rFonts w:ascii="Times New Roman" w:hAnsi="Times New Roman" w:cs="Times New Roman"/>
        </w:rPr>
        <w:t>Subcommittee Updates</w:t>
      </w:r>
    </w:p>
    <w:p w14:paraId="2230B13E" w14:textId="30BC6DC7" w:rsidR="00223802" w:rsidRDefault="00223802" w:rsidP="00223802">
      <w:pPr>
        <w:pStyle w:val="ListParagraph"/>
        <w:numPr>
          <w:ilvl w:val="1"/>
          <w:numId w:val="1"/>
        </w:numPr>
        <w:rPr>
          <w:rFonts w:ascii="Times New Roman" w:hAnsi="Times New Roman" w:cs="Times New Roman"/>
        </w:rPr>
      </w:pPr>
      <w:r>
        <w:rPr>
          <w:rFonts w:ascii="Times New Roman" w:hAnsi="Times New Roman" w:cs="Times New Roman"/>
        </w:rPr>
        <w:t>Arts and Humanities 1</w:t>
      </w:r>
    </w:p>
    <w:p w14:paraId="2D637DB9" w14:textId="557CA1DB"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Ethnic Studies 3311 – approved </w:t>
      </w:r>
    </w:p>
    <w:p w14:paraId="029BC4EE" w14:textId="57A68792"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Greek 6891 – approved </w:t>
      </w:r>
    </w:p>
    <w:p w14:paraId="03037556" w14:textId="5C2FB5EF"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Music 3402.35 – approved with contingency</w:t>
      </w:r>
    </w:p>
    <w:p w14:paraId="281C70DE" w14:textId="46F03CF3"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Music 3403.35 - approved with contingency</w:t>
      </w:r>
    </w:p>
    <w:p w14:paraId="1CF797B9" w14:textId="618B7744"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Music 4501.35 - approved with contingency</w:t>
      </w:r>
    </w:p>
    <w:p w14:paraId="38206B96" w14:textId="65D98907"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Music 4502.35 - approved with contingency </w:t>
      </w:r>
    </w:p>
    <w:p w14:paraId="4A544838" w14:textId="3ACCC1B3"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Music 4602.35 – approved with contingency</w:t>
      </w:r>
    </w:p>
    <w:p w14:paraId="19EA44E3" w14:textId="5F94E7E4"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Slavic 5580 – approved </w:t>
      </w:r>
    </w:p>
    <w:p w14:paraId="4B10503B" w14:textId="21EC8D15" w:rsidR="00223802" w:rsidRDefault="00223802" w:rsidP="00223802">
      <w:pPr>
        <w:pStyle w:val="ListParagraph"/>
        <w:numPr>
          <w:ilvl w:val="1"/>
          <w:numId w:val="1"/>
        </w:numPr>
        <w:rPr>
          <w:rFonts w:ascii="Times New Roman" w:hAnsi="Times New Roman" w:cs="Times New Roman"/>
        </w:rPr>
      </w:pPr>
      <w:r>
        <w:rPr>
          <w:rFonts w:ascii="Times New Roman" w:hAnsi="Times New Roman" w:cs="Times New Roman"/>
        </w:rPr>
        <w:t>Arts and Humanities 2</w:t>
      </w:r>
    </w:p>
    <w:p w14:paraId="70A0BF5B" w14:textId="36757C23"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History 7910 – approved </w:t>
      </w:r>
    </w:p>
    <w:p w14:paraId="53347E93" w14:textId="28A25BEA"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Philosophy 1420 – approved </w:t>
      </w:r>
    </w:p>
    <w:p w14:paraId="216B8024" w14:textId="4FF3F488"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Philosophy 2456 – approved</w:t>
      </w:r>
    </w:p>
    <w:p w14:paraId="0662D5C5" w14:textId="215CBE69"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Russian 5011 – approved with contingency </w:t>
      </w:r>
    </w:p>
    <w:p w14:paraId="34BD5BEF" w14:textId="1DEFA26B"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Slavic 3321 – approved </w:t>
      </w:r>
    </w:p>
    <w:p w14:paraId="194F2355" w14:textId="6831AF76"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WGSS 2001 – approved with contingency </w:t>
      </w:r>
    </w:p>
    <w:p w14:paraId="11675E16" w14:textId="236C28CB"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WGSS 2203 – approved with contingency </w:t>
      </w:r>
    </w:p>
    <w:p w14:paraId="647EE857" w14:textId="7471B098" w:rsidR="00223802" w:rsidRDefault="00223802" w:rsidP="00223802">
      <w:pPr>
        <w:pStyle w:val="ListParagraph"/>
        <w:numPr>
          <w:ilvl w:val="1"/>
          <w:numId w:val="1"/>
        </w:numPr>
        <w:rPr>
          <w:rFonts w:ascii="Times New Roman" w:hAnsi="Times New Roman" w:cs="Times New Roman"/>
        </w:rPr>
      </w:pPr>
      <w:r>
        <w:rPr>
          <w:rFonts w:ascii="Times New Roman" w:hAnsi="Times New Roman" w:cs="Times New Roman"/>
        </w:rPr>
        <w:t xml:space="preserve">Themes I </w:t>
      </w:r>
    </w:p>
    <w:p w14:paraId="7038DA3E" w14:textId="6708565B"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History 3307 – approved </w:t>
      </w:r>
    </w:p>
    <w:p w14:paraId="1ACF6941" w14:textId="43B69907" w:rsidR="00223802" w:rsidRDefault="00223802" w:rsidP="00223802">
      <w:pPr>
        <w:pStyle w:val="ListParagraph"/>
        <w:numPr>
          <w:ilvl w:val="1"/>
          <w:numId w:val="1"/>
        </w:numPr>
        <w:rPr>
          <w:rFonts w:ascii="Times New Roman" w:hAnsi="Times New Roman" w:cs="Times New Roman"/>
        </w:rPr>
      </w:pPr>
      <w:r>
        <w:rPr>
          <w:rFonts w:ascii="Times New Roman" w:hAnsi="Times New Roman" w:cs="Times New Roman"/>
        </w:rPr>
        <w:t>Themes II</w:t>
      </w:r>
    </w:p>
    <w:p w14:paraId="5BE3AE68" w14:textId="1FEEB45C"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German 3456 – approved </w:t>
      </w:r>
    </w:p>
    <w:p w14:paraId="7998ADD3" w14:textId="73D8B6A4"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History 2201 – approved with contingency </w:t>
      </w:r>
    </w:p>
    <w:p w14:paraId="1DDEC473" w14:textId="454EC2EC"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History 2453 – approved with contingency</w:t>
      </w:r>
    </w:p>
    <w:p w14:paraId="520B29D1" w14:textId="5167951A"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History 3001 – approved </w:t>
      </w:r>
    </w:p>
    <w:p w14:paraId="65F3CF2C" w14:textId="7940C83D"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Jewish Studies 2453 – approved with contingency </w:t>
      </w:r>
    </w:p>
    <w:p w14:paraId="7C4EE02C" w14:textId="61F64391"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SASIA 3456 – approved </w:t>
      </w:r>
    </w:p>
    <w:p w14:paraId="53009004" w14:textId="2D3EBC11"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Slavic 3456 – approved </w:t>
      </w:r>
    </w:p>
    <w:p w14:paraId="7CA80D7F" w14:textId="7E2F40CD" w:rsidR="00223802" w:rsidRDefault="00223802" w:rsidP="00223802">
      <w:pPr>
        <w:pStyle w:val="ListParagraph"/>
        <w:numPr>
          <w:ilvl w:val="2"/>
          <w:numId w:val="1"/>
        </w:numPr>
        <w:rPr>
          <w:rFonts w:ascii="Times New Roman" w:hAnsi="Times New Roman" w:cs="Times New Roman"/>
        </w:rPr>
      </w:pPr>
      <w:r>
        <w:rPr>
          <w:rFonts w:ascii="Times New Roman" w:hAnsi="Times New Roman" w:cs="Times New Roman"/>
        </w:rPr>
        <w:t xml:space="preserve">Cravens-Brown: The Themes II Subcommittee has been discussing a reoccurring issue that we have been encountering regarding the Research &amp; Creative Inquiry High-Impact Practice. We have been reviewing courses that are asynchronous online courses that are requesting this High-Impact Practice. As you know, the High-Impact Practice requires a </w:t>
      </w:r>
      <w:r w:rsidR="00872B7C">
        <w:rPr>
          <w:rFonts w:ascii="Times New Roman" w:hAnsi="Times New Roman" w:cs="Times New Roman"/>
        </w:rPr>
        <w:lastRenderedPageBreak/>
        <w:t xml:space="preserve">public demonstration of competence. We have been struggling to determine what constitutes this public display of competence in this format of online coursework. We’d like to bring this discussion to the full Committee to better determine and understand what standards should be developed regarding the public display of competence in online, asynchronous coursework. </w:t>
      </w:r>
    </w:p>
    <w:p w14:paraId="2E94C0DE" w14:textId="13D9052E" w:rsidR="00872B7C" w:rsidRDefault="00872B7C" w:rsidP="00872B7C">
      <w:pPr>
        <w:pStyle w:val="ListParagraph"/>
        <w:numPr>
          <w:ilvl w:val="1"/>
          <w:numId w:val="1"/>
        </w:numPr>
        <w:rPr>
          <w:rFonts w:ascii="Times New Roman" w:hAnsi="Times New Roman" w:cs="Times New Roman"/>
        </w:rPr>
      </w:pPr>
      <w:r>
        <w:rPr>
          <w:rFonts w:ascii="Times New Roman" w:hAnsi="Times New Roman" w:cs="Times New Roman"/>
        </w:rPr>
        <w:t>Natural and Mathematical Sciences</w:t>
      </w:r>
    </w:p>
    <w:p w14:paraId="599866FB" w14:textId="3279B977" w:rsidR="00872B7C" w:rsidRDefault="00872B7C" w:rsidP="00872B7C">
      <w:pPr>
        <w:pStyle w:val="ListParagraph"/>
        <w:numPr>
          <w:ilvl w:val="2"/>
          <w:numId w:val="1"/>
        </w:numPr>
        <w:rPr>
          <w:rFonts w:ascii="Times New Roman" w:hAnsi="Times New Roman" w:cs="Times New Roman"/>
        </w:rPr>
      </w:pPr>
      <w:r>
        <w:rPr>
          <w:rFonts w:ascii="Times New Roman" w:hAnsi="Times New Roman" w:cs="Times New Roman"/>
        </w:rPr>
        <w:t xml:space="preserve">Astronomy 3350 – approved with contingency </w:t>
      </w:r>
      <w:r w:rsidR="008226AB">
        <w:rPr>
          <w:rFonts w:ascii="Times New Roman" w:hAnsi="Times New Roman" w:cs="Times New Roman"/>
        </w:rPr>
        <w:t xml:space="preserve"> </w:t>
      </w:r>
    </w:p>
    <w:p w14:paraId="426F181D" w14:textId="2351136A" w:rsidR="00872B7C" w:rsidRPr="00872B7C" w:rsidRDefault="00872B7C" w:rsidP="00872B7C">
      <w:pPr>
        <w:pStyle w:val="ListParagraph"/>
        <w:numPr>
          <w:ilvl w:val="2"/>
          <w:numId w:val="1"/>
        </w:numPr>
        <w:rPr>
          <w:rFonts w:ascii="Times New Roman" w:hAnsi="Times New Roman" w:cs="Times New Roman"/>
        </w:rPr>
      </w:pPr>
      <w:r>
        <w:rPr>
          <w:rFonts w:ascii="Times New Roman" w:hAnsi="Times New Roman" w:cs="Times New Roman"/>
        </w:rPr>
        <w:t xml:space="preserve">Astronomy 3810 – approved </w:t>
      </w:r>
    </w:p>
    <w:p w14:paraId="65FA2407" w14:textId="4EEF9E4A" w:rsidR="00872B7C" w:rsidRDefault="00872B7C" w:rsidP="00872B7C">
      <w:pPr>
        <w:pStyle w:val="ListParagraph"/>
        <w:numPr>
          <w:ilvl w:val="2"/>
          <w:numId w:val="1"/>
        </w:numPr>
        <w:rPr>
          <w:rFonts w:ascii="Times New Roman" w:hAnsi="Times New Roman" w:cs="Times New Roman"/>
        </w:rPr>
      </w:pPr>
      <w:r>
        <w:rPr>
          <w:rFonts w:ascii="Times New Roman" w:hAnsi="Times New Roman" w:cs="Times New Roman"/>
        </w:rPr>
        <w:t xml:space="preserve">Earth Sciences 5201 – approved </w:t>
      </w:r>
    </w:p>
    <w:p w14:paraId="7797E7BD" w14:textId="2B8B5211" w:rsidR="00872B7C" w:rsidRDefault="00872B7C" w:rsidP="00872B7C">
      <w:pPr>
        <w:pStyle w:val="ListParagraph"/>
        <w:numPr>
          <w:ilvl w:val="2"/>
          <w:numId w:val="1"/>
        </w:numPr>
        <w:rPr>
          <w:rFonts w:ascii="Times New Roman" w:hAnsi="Times New Roman" w:cs="Times New Roman"/>
        </w:rPr>
      </w:pPr>
      <w:r>
        <w:rPr>
          <w:rFonts w:ascii="Times New Roman" w:hAnsi="Times New Roman" w:cs="Times New Roman"/>
        </w:rPr>
        <w:t xml:space="preserve">EEOB 4420 – approved with contingency </w:t>
      </w:r>
    </w:p>
    <w:p w14:paraId="6F66E146" w14:textId="4FD14E39" w:rsidR="00872B7C" w:rsidRDefault="00872B7C" w:rsidP="00872B7C">
      <w:pPr>
        <w:pStyle w:val="ListParagraph"/>
        <w:numPr>
          <w:ilvl w:val="1"/>
          <w:numId w:val="1"/>
        </w:numPr>
        <w:rPr>
          <w:rFonts w:ascii="Times New Roman" w:hAnsi="Times New Roman" w:cs="Times New Roman"/>
        </w:rPr>
      </w:pPr>
      <w:r>
        <w:rPr>
          <w:rFonts w:ascii="Times New Roman" w:hAnsi="Times New Roman" w:cs="Times New Roman"/>
        </w:rPr>
        <w:t>Social and Behavioral Sciences</w:t>
      </w:r>
    </w:p>
    <w:p w14:paraId="0149CE71" w14:textId="7EA503AC" w:rsidR="00872B7C" w:rsidRDefault="00872B7C" w:rsidP="00872B7C">
      <w:pPr>
        <w:pStyle w:val="ListParagraph"/>
        <w:numPr>
          <w:ilvl w:val="2"/>
          <w:numId w:val="1"/>
        </w:numPr>
        <w:rPr>
          <w:rFonts w:ascii="Times New Roman" w:hAnsi="Times New Roman" w:cs="Times New Roman"/>
        </w:rPr>
      </w:pPr>
      <w:r>
        <w:rPr>
          <w:rFonts w:ascii="Times New Roman" w:hAnsi="Times New Roman" w:cs="Times New Roman"/>
        </w:rPr>
        <w:t xml:space="preserve">Atmospheric Sciences 5701 – approved </w:t>
      </w:r>
    </w:p>
    <w:p w14:paraId="36BE3969" w14:textId="76097DE9" w:rsidR="00872B7C" w:rsidRDefault="00872B7C" w:rsidP="00872B7C">
      <w:pPr>
        <w:pStyle w:val="ListParagraph"/>
        <w:numPr>
          <w:ilvl w:val="1"/>
          <w:numId w:val="1"/>
        </w:numPr>
        <w:rPr>
          <w:rFonts w:ascii="Times New Roman" w:hAnsi="Times New Roman" w:cs="Times New Roman"/>
        </w:rPr>
      </w:pPr>
      <w:r>
        <w:rPr>
          <w:rFonts w:ascii="Times New Roman" w:hAnsi="Times New Roman" w:cs="Times New Roman"/>
        </w:rPr>
        <w:t>Race, Ethnicity and Gender Diversity</w:t>
      </w:r>
    </w:p>
    <w:p w14:paraId="0A808F56" w14:textId="6BCAE6DE" w:rsidR="00872B7C" w:rsidRDefault="00872B7C" w:rsidP="00872B7C">
      <w:pPr>
        <w:pStyle w:val="ListParagraph"/>
        <w:numPr>
          <w:ilvl w:val="2"/>
          <w:numId w:val="1"/>
        </w:numPr>
        <w:rPr>
          <w:rFonts w:ascii="Times New Roman" w:hAnsi="Times New Roman" w:cs="Times New Roman"/>
        </w:rPr>
      </w:pPr>
      <w:r>
        <w:rPr>
          <w:rFonts w:ascii="Times New Roman" w:hAnsi="Times New Roman" w:cs="Times New Roman"/>
        </w:rPr>
        <w:t>N/A</w:t>
      </w:r>
    </w:p>
    <w:p w14:paraId="28174766" w14:textId="7BCF2244" w:rsidR="00C17AFA" w:rsidRDefault="00C17AFA" w:rsidP="00C17AFA">
      <w:pPr>
        <w:pStyle w:val="ListParagraph"/>
        <w:numPr>
          <w:ilvl w:val="0"/>
          <w:numId w:val="1"/>
        </w:numPr>
        <w:rPr>
          <w:rFonts w:ascii="Times New Roman" w:hAnsi="Times New Roman" w:cs="Times New Roman"/>
        </w:rPr>
      </w:pPr>
      <w:r>
        <w:rPr>
          <w:rFonts w:ascii="Times New Roman" w:hAnsi="Times New Roman" w:cs="Times New Roman"/>
        </w:rPr>
        <w:t>COAM Update (Guests: R. Smith &amp; J. Whetston</w:t>
      </w:r>
      <w:r w:rsidR="00223802">
        <w:rPr>
          <w:rFonts w:ascii="Times New Roman" w:hAnsi="Times New Roman" w:cs="Times New Roman"/>
        </w:rPr>
        <w:t>e</w:t>
      </w:r>
      <w:r>
        <w:rPr>
          <w:rFonts w:ascii="Times New Roman" w:hAnsi="Times New Roman" w:cs="Times New Roman"/>
        </w:rPr>
        <w:t xml:space="preserve">) </w:t>
      </w:r>
    </w:p>
    <w:p w14:paraId="33D1B249" w14:textId="2DE5361A" w:rsidR="00BD23B2" w:rsidRDefault="00BD23B2" w:rsidP="00BD23B2">
      <w:pPr>
        <w:pStyle w:val="ListParagraph"/>
        <w:numPr>
          <w:ilvl w:val="1"/>
          <w:numId w:val="1"/>
        </w:numPr>
        <w:rPr>
          <w:rFonts w:ascii="Times New Roman" w:hAnsi="Times New Roman" w:cs="Times New Roman"/>
        </w:rPr>
      </w:pPr>
      <w:r>
        <w:rPr>
          <w:rFonts w:ascii="Times New Roman" w:hAnsi="Times New Roman" w:cs="Times New Roman"/>
        </w:rPr>
        <w:t>Smith: The Committee on Academic Misconduct, or COAM, is a 60-member committee that has an administrative office to support their work. The administrative office reports directly to me. Over the last few years, there has been an increased caseload, and by extension workload, on this committee</w:t>
      </w:r>
      <w:r w:rsidR="00423067">
        <w:rPr>
          <w:rFonts w:ascii="Times New Roman" w:hAnsi="Times New Roman" w:cs="Times New Roman"/>
        </w:rPr>
        <w:t>.</w:t>
      </w:r>
      <w:r>
        <w:rPr>
          <w:rFonts w:ascii="Times New Roman" w:hAnsi="Times New Roman" w:cs="Times New Roman"/>
        </w:rPr>
        <w:t xml:space="preserve"> </w:t>
      </w:r>
      <w:r w:rsidR="00DE3C97">
        <w:rPr>
          <w:rFonts w:ascii="Times New Roman" w:hAnsi="Times New Roman" w:cs="Times New Roman"/>
        </w:rPr>
        <w:t>This began</w:t>
      </w:r>
      <w:r>
        <w:rPr>
          <w:rFonts w:ascii="Times New Roman" w:hAnsi="Times New Roman" w:cs="Times New Roman"/>
        </w:rPr>
        <w:t xml:space="preserve"> </w:t>
      </w:r>
      <w:r w:rsidR="00423067">
        <w:rPr>
          <w:rFonts w:ascii="Times New Roman" w:hAnsi="Times New Roman" w:cs="Times New Roman"/>
        </w:rPr>
        <w:t xml:space="preserve">before the </w:t>
      </w:r>
      <w:r>
        <w:rPr>
          <w:rFonts w:ascii="Times New Roman" w:hAnsi="Times New Roman" w:cs="Times New Roman"/>
        </w:rPr>
        <w:t xml:space="preserve">pandemic. Jennifer and I have come to your meeting today to share information about the work of </w:t>
      </w:r>
      <w:r w:rsidR="00073E42">
        <w:rPr>
          <w:rFonts w:ascii="Times New Roman" w:hAnsi="Times New Roman" w:cs="Times New Roman"/>
        </w:rPr>
        <w:t>COAM</w:t>
      </w:r>
      <w:r>
        <w:rPr>
          <w:rFonts w:ascii="Times New Roman" w:hAnsi="Times New Roman" w:cs="Times New Roman"/>
        </w:rPr>
        <w:t xml:space="preserve">. We plan on providing this presentation to </w:t>
      </w:r>
      <w:proofErr w:type="gramStart"/>
      <w:r>
        <w:rPr>
          <w:rFonts w:ascii="Times New Roman" w:hAnsi="Times New Roman" w:cs="Times New Roman"/>
        </w:rPr>
        <w:t>all of</w:t>
      </w:r>
      <w:proofErr w:type="gramEnd"/>
      <w:r>
        <w:rPr>
          <w:rFonts w:ascii="Times New Roman" w:hAnsi="Times New Roman" w:cs="Times New Roman"/>
        </w:rPr>
        <w:t xml:space="preserve"> the colleges, but since Arts and Sciences is the largest, we thought it important to start here. </w:t>
      </w:r>
    </w:p>
    <w:p w14:paraId="6AFB7E05" w14:textId="6CCFC20C" w:rsidR="00BD23B2" w:rsidRDefault="00BD23B2" w:rsidP="00BD23B2">
      <w:pPr>
        <w:pStyle w:val="ListParagraph"/>
        <w:numPr>
          <w:ilvl w:val="1"/>
          <w:numId w:val="1"/>
        </w:numPr>
        <w:rPr>
          <w:rFonts w:ascii="Times New Roman" w:hAnsi="Times New Roman" w:cs="Times New Roman"/>
        </w:rPr>
      </w:pPr>
      <w:r>
        <w:rPr>
          <w:rFonts w:ascii="Times New Roman" w:hAnsi="Times New Roman" w:cs="Times New Roman"/>
        </w:rPr>
        <w:t>Whetstone: The College of Arts and Sciences provides roughly 50% of all COAM cases</w:t>
      </w:r>
      <w:r w:rsidR="00E53FF7">
        <w:rPr>
          <w:rFonts w:ascii="Times New Roman" w:hAnsi="Times New Roman" w:cs="Times New Roman"/>
        </w:rPr>
        <w:t>, and so I felt it would be important to discuss our data with you today. As a disclaimer, the data presented is approximate and may not all be ready for public dissemination. To begin, all cases submitted to COAM will eventually be closed. These cases can be closed in one of three ways: either an administrative decision, which is approximately 70% to 80% of all cases</w:t>
      </w:r>
      <w:r w:rsidR="00423067">
        <w:rPr>
          <w:rFonts w:ascii="Times New Roman" w:hAnsi="Times New Roman" w:cs="Times New Roman"/>
        </w:rPr>
        <w:t>;</w:t>
      </w:r>
      <w:r w:rsidR="00E53FF7">
        <w:rPr>
          <w:rFonts w:ascii="Times New Roman" w:hAnsi="Times New Roman" w:cs="Times New Roman"/>
        </w:rPr>
        <w:t xml:space="preserve"> an administrative hearing where there is a single committee member present</w:t>
      </w:r>
      <w:r w:rsidR="00423067">
        <w:rPr>
          <w:rFonts w:ascii="Times New Roman" w:hAnsi="Times New Roman" w:cs="Times New Roman"/>
        </w:rPr>
        <w:t>;</w:t>
      </w:r>
      <w:r w:rsidR="00E53FF7">
        <w:rPr>
          <w:rFonts w:ascii="Times New Roman" w:hAnsi="Times New Roman" w:cs="Times New Roman"/>
        </w:rPr>
        <w:t xml:space="preserve"> or a panel hearing, where there </w:t>
      </w:r>
      <w:r w:rsidR="00423067">
        <w:rPr>
          <w:rFonts w:ascii="Times New Roman" w:hAnsi="Times New Roman" w:cs="Times New Roman"/>
        </w:rPr>
        <w:t xml:space="preserve">are </w:t>
      </w:r>
      <w:r w:rsidR="00E53FF7">
        <w:rPr>
          <w:rFonts w:ascii="Times New Roman" w:hAnsi="Times New Roman" w:cs="Times New Roman"/>
        </w:rPr>
        <w:t xml:space="preserve">at least three committee members present. If a student requests a hearing, this means that they are disputing the claim of academic misconduct. </w:t>
      </w:r>
    </w:p>
    <w:p w14:paraId="05DE0494" w14:textId="71E639AC" w:rsidR="00E53FF7" w:rsidRDefault="00E53FF7" w:rsidP="00BD23B2">
      <w:pPr>
        <w:pStyle w:val="ListParagraph"/>
        <w:numPr>
          <w:ilvl w:val="1"/>
          <w:numId w:val="1"/>
        </w:numPr>
        <w:rPr>
          <w:rFonts w:ascii="Times New Roman" w:hAnsi="Times New Roman" w:cs="Times New Roman"/>
        </w:rPr>
      </w:pPr>
      <w:r>
        <w:rPr>
          <w:rFonts w:ascii="Times New Roman" w:hAnsi="Times New Roman" w:cs="Times New Roman"/>
        </w:rPr>
        <w:t xml:space="preserve">Whetstone: During each calendar year, we receive more cases than we </w:t>
      </w:r>
      <w:proofErr w:type="gramStart"/>
      <w:r>
        <w:rPr>
          <w:rFonts w:ascii="Times New Roman" w:hAnsi="Times New Roman" w:cs="Times New Roman"/>
        </w:rPr>
        <w:t>are able to</w:t>
      </w:r>
      <w:proofErr w:type="gramEnd"/>
      <w:r>
        <w:rPr>
          <w:rFonts w:ascii="Times New Roman" w:hAnsi="Times New Roman" w:cs="Times New Roman"/>
        </w:rPr>
        <w:t xml:space="preserve"> close. For the 2024 calendar year, we have thus far received approximately 800 cases. This is an increase from previous years</w:t>
      </w:r>
      <w:r w:rsidR="00BE1F6C">
        <w:rPr>
          <w:rFonts w:ascii="Times New Roman" w:hAnsi="Times New Roman" w:cs="Times New Roman"/>
        </w:rPr>
        <w:t xml:space="preserve">. Historically, we will receive approximately 150-200 additional cases as the semester ends and instructors continue to report cases of suspected misconduct. Of these 800 cases we have received so far, approximately 54% come from Arts and Sciences. </w:t>
      </w:r>
      <w:r w:rsidR="00792AB1">
        <w:rPr>
          <w:rFonts w:ascii="Times New Roman" w:hAnsi="Times New Roman" w:cs="Times New Roman"/>
        </w:rPr>
        <w:t xml:space="preserve">A lot of these cases are suspected generative artificial intelligence usage. Discussing the </w:t>
      </w:r>
      <w:r w:rsidR="00792AB1">
        <w:rPr>
          <w:rFonts w:ascii="Times New Roman" w:hAnsi="Times New Roman" w:cs="Times New Roman"/>
        </w:rPr>
        <w:lastRenderedPageBreak/>
        <w:t xml:space="preserve">statistics on the outcome of COAM cases, from May 2023 to May 2024, we find that, on average, 90% of cases are found in violation, 6% not in violation, and 4% invalidated. </w:t>
      </w:r>
    </w:p>
    <w:p w14:paraId="268A1FE9" w14:textId="04BABC06" w:rsidR="00792AB1" w:rsidRDefault="00792AB1" w:rsidP="00BD23B2">
      <w:pPr>
        <w:pStyle w:val="ListParagraph"/>
        <w:numPr>
          <w:ilvl w:val="1"/>
          <w:numId w:val="1"/>
        </w:numPr>
        <w:rPr>
          <w:rFonts w:ascii="Times New Roman" w:hAnsi="Times New Roman" w:cs="Times New Roman"/>
        </w:rPr>
      </w:pPr>
      <w:r>
        <w:rPr>
          <w:rFonts w:ascii="Times New Roman" w:hAnsi="Times New Roman" w:cs="Times New Roman"/>
        </w:rPr>
        <w:t xml:space="preserve">Committee Member question: Earlier, you had mentioned that not every case is closed each year. What happens to the cases the committee is unable to close? </w:t>
      </w:r>
    </w:p>
    <w:p w14:paraId="78BB9E7B" w14:textId="41488BDD" w:rsidR="00792AB1" w:rsidRDefault="00792AB1" w:rsidP="00792AB1">
      <w:pPr>
        <w:pStyle w:val="ListParagraph"/>
        <w:numPr>
          <w:ilvl w:val="2"/>
          <w:numId w:val="1"/>
        </w:numPr>
        <w:rPr>
          <w:rFonts w:ascii="Times New Roman" w:hAnsi="Times New Roman" w:cs="Times New Roman"/>
        </w:rPr>
      </w:pPr>
      <w:r>
        <w:rPr>
          <w:rFonts w:ascii="Times New Roman" w:hAnsi="Times New Roman" w:cs="Times New Roman"/>
        </w:rPr>
        <w:t xml:space="preserve">Whetstone: All cases will eventually be closed by COAM. Should the case not be able to be closed by the end of the year, it will roll over to the following year. We strive to resolve the case before a student graduates. If a student does graduate, which is a small percentage of cases, we do not go forward unless the allegation of misconduct is severe. If this is the case, and the student is found in violation, we then petition the Board of Trustees for a degree invalidation. </w:t>
      </w:r>
    </w:p>
    <w:p w14:paraId="0566FDDF" w14:textId="6D333F68" w:rsidR="00792AB1" w:rsidRDefault="00792AB1" w:rsidP="00792AB1">
      <w:pPr>
        <w:pStyle w:val="ListParagraph"/>
        <w:numPr>
          <w:ilvl w:val="1"/>
          <w:numId w:val="1"/>
        </w:numPr>
        <w:rPr>
          <w:rFonts w:ascii="Times New Roman" w:hAnsi="Times New Roman" w:cs="Times New Roman"/>
        </w:rPr>
      </w:pPr>
      <w:r>
        <w:rPr>
          <w:rFonts w:ascii="Times New Roman" w:hAnsi="Times New Roman" w:cs="Times New Roman"/>
        </w:rPr>
        <w:t xml:space="preserve">Committee Member question: I had the perception that most cases would come from our units in the Natural and Mathematical Sciences division, due to their reliance on standardized testing. Is this the case? </w:t>
      </w:r>
    </w:p>
    <w:p w14:paraId="43E2CAC8" w14:textId="4165CAC7" w:rsidR="00792AB1" w:rsidRDefault="00792AB1" w:rsidP="00792AB1">
      <w:pPr>
        <w:pStyle w:val="ListParagraph"/>
        <w:numPr>
          <w:ilvl w:val="2"/>
          <w:numId w:val="1"/>
        </w:numPr>
        <w:rPr>
          <w:rFonts w:ascii="Times New Roman" w:hAnsi="Times New Roman" w:cs="Times New Roman"/>
        </w:rPr>
      </w:pPr>
      <w:r>
        <w:rPr>
          <w:rFonts w:ascii="Times New Roman" w:hAnsi="Times New Roman" w:cs="Times New Roman"/>
        </w:rPr>
        <w:t>Whetstone: We are continuing to see a rise in cases from the Arts and Humanities and Social and Behavioral Sciences divisions, especially as more and more cases are being referred to us that involve generative artificial intelligence. One of the important</w:t>
      </w:r>
      <w:r w:rsidR="002B75B0">
        <w:rPr>
          <w:rFonts w:ascii="Times New Roman" w:hAnsi="Times New Roman" w:cs="Times New Roman"/>
        </w:rPr>
        <w:t xml:space="preserve"> initiatives from my office is working with </w:t>
      </w:r>
      <w:r>
        <w:rPr>
          <w:rFonts w:ascii="Times New Roman" w:hAnsi="Times New Roman" w:cs="Times New Roman"/>
        </w:rPr>
        <w:t xml:space="preserve">units that have a high rate of reported cases to help determine strategies to lower their number of cases reported. For example, </w:t>
      </w:r>
      <w:r w:rsidR="002B75B0">
        <w:rPr>
          <w:rFonts w:ascii="Times New Roman" w:hAnsi="Times New Roman" w:cs="Times New Roman"/>
        </w:rPr>
        <w:t xml:space="preserve">we have extensively worked with the Department of Mathematics to determine what guardrails can be set into place to help lower instances of academic misconduct. These are appearing to be effective, and now that we are seeing higher instances of academic misconduct cases in the Arts and Humanities and Social and Behavioral Sciences, particularly surrounding writing assignments, we will be working with those units on how to place similar guardrails. </w:t>
      </w:r>
    </w:p>
    <w:p w14:paraId="04B7B990" w14:textId="4115D851" w:rsidR="002B75B0" w:rsidRDefault="002B75B0" w:rsidP="002B75B0">
      <w:pPr>
        <w:pStyle w:val="ListParagraph"/>
        <w:numPr>
          <w:ilvl w:val="1"/>
          <w:numId w:val="1"/>
        </w:numPr>
        <w:rPr>
          <w:rFonts w:ascii="Times New Roman" w:hAnsi="Times New Roman" w:cs="Times New Roman"/>
        </w:rPr>
      </w:pPr>
      <w:r>
        <w:rPr>
          <w:rFonts w:ascii="Times New Roman" w:hAnsi="Times New Roman" w:cs="Times New Roman"/>
        </w:rPr>
        <w:t xml:space="preserve">Committee Member question: Are you able to determine if there are more instances in General Education courses or courses that count within a student’s major? </w:t>
      </w:r>
    </w:p>
    <w:p w14:paraId="0D098FDA" w14:textId="220CC851" w:rsidR="002B75B0" w:rsidRDefault="002B75B0" w:rsidP="002B75B0">
      <w:pPr>
        <w:pStyle w:val="ListParagraph"/>
        <w:numPr>
          <w:ilvl w:val="2"/>
          <w:numId w:val="1"/>
        </w:numPr>
        <w:rPr>
          <w:rFonts w:ascii="Times New Roman" w:hAnsi="Times New Roman" w:cs="Times New Roman"/>
        </w:rPr>
      </w:pPr>
      <w:r>
        <w:rPr>
          <w:rFonts w:ascii="Times New Roman" w:hAnsi="Times New Roman" w:cs="Times New Roman"/>
        </w:rPr>
        <w:t xml:space="preserve">Whetstone: </w:t>
      </w:r>
      <w:proofErr w:type="gramStart"/>
      <w:r>
        <w:rPr>
          <w:rFonts w:ascii="Times New Roman" w:hAnsi="Times New Roman" w:cs="Times New Roman"/>
        </w:rPr>
        <w:t>At this time</w:t>
      </w:r>
      <w:proofErr w:type="gramEnd"/>
      <w:r>
        <w:rPr>
          <w:rFonts w:ascii="Times New Roman" w:hAnsi="Times New Roman" w:cs="Times New Roman"/>
        </w:rPr>
        <w:t xml:space="preserve">, no, we are unable to determine that particular data point. Our data collection is limited by the software we must utilize. </w:t>
      </w:r>
    </w:p>
    <w:p w14:paraId="0BC05B02" w14:textId="34F3A3C0" w:rsidR="002B75B0" w:rsidRDefault="002B75B0" w:rsidP="002B75B0">
      <w:pPr>
        <w:pStyle w:val="ListParagraph"/>
        <w:numPr>
          <w:ilvl w:val="2"/>
          <w:numId w:val="1"/>
        </w:numPr>
        <w:rPr>
          <w:rFonts w:ascii="Times New Roman" w:hAnsi="Times New Roman" w:cs="Times New Roman"/>
        </w:rPr>
      </w:pPr>
      <w:r>
        <w:rPr>
          <w:rFonts w:ascii="Times New Roman" w:hAnsi="Times New Roman" w:cs="Times New Roman"/>
        </w:rPr>
        <w:t xml:space="preserve">Committee Member comment: Additionally, it is not possible to tell </w:t>
      </w:r>
      <w:r w:rsidR="00137A69">
        <w:rPr>
          <w:rFonts w:ascii="Times New Roman" w:hAnsi="Times New Roman" w:cs="Times New Roman"/>
        </w:rPr>
        <w:t>how</w:t>
      </w:r>
      <w:r>
        <w:rPr>
          <w:rFonts w:ascii="Times New Roman" w:hAnsi="Times New Roman" w:cs="Times New Roman"/>
        </w:rPr>
        <w:t xml:space="preserve"> a student </w:t>
      </w:r>
      <w:r w:rsidR="00137A69">
        <w:rPr>
          <w:rFonts w:ascii="Times New Roman" w:hAnsi="Times New Roman" w:cs="Times New Roman"/>
        </w:rPr>
        <w:t>will utilize courses they take</w:t>
      </w:r>
      <w:r w:rsidR="00073E42">
        <w:rPr>
          <w:rFonts w:ascii="Times New Roman" w:hAnsi="Times New Roman" w:cs="Times New Roman"/>
        </w:rPr>
        <w:t xml:space="preserve"> within their degree program</w:t>
      </w:r>
      <w:r>
        <w:rPr>
          <w:rFonts w:ascii="Times New Roman" w:hAnsi="Times New Roman" w:cs="Times New Roman"/>
        </w:rPr>
        <w:t xml:space="preserve">, particularly for a course that is both a major course and a General Education course. </w:t>
      </w:r>
    </w:p>
    <w:p w14:paraId="0424C26E" w14:textId="2100F80B" w:rsidR="00137A69" w:rsidRDefault="00137A69" w:rsidP="00137A69">
      <w:pPr>
        <w:pStyle w:val="ListParagraph"/>
        <w:numPr>
          <w:ilvl w:val="1"/>
          <w:numId w:val="1"/>
        </w:numPr>
        <w:rPr>
          <w:rFonts w:ascii="Times New Roman" w:hAnsi="Times New Roman" w:cs="Times New Roman"/>
        </w:rPr>
      </w:pPr>
      <w:r>
        <w:rPr>
          <w:rFonts w:ascii="Times New Roman" w:hAnsi="Times New Roman" w:cs="Times New Roman"/>
        </w:rPr>
        <w:t xml:space="preserve">Committee Member comment: I noted in your data that the Department of Philosophy is listed within the Social and Behavioral Sciences division. This is incorrect, Philosophy is located within the Arts and Humanities division. </w:t>
      </w:r>
    </w:p>
    <w:p w14:paraId="3E4B483E" w14:textId="2580C901" w:rsidR="00137A69" w:rsidRDefault="00137A69" w:rsidP="00137A69">
      <w:pPr>
        <w:pStyle w:val="ListParagraph"/>
        <w:numPr>
          <w:ilvl w:val="2"/>
          <w:numId w:val="1"/>
        </w:numPr>
        <w:rPr>
          <w:rFonts w:ascii="Times New Roman" w:hAnsi="Times New Roman" w:cs="Times New Roman"/>
        </w:rPr>
      </w:pPr>
      <w:r>
        <w:rPr>
          <w:rFonts w:ascii="Times New Roman" w:hAnsi="Times New Roman" w:cs="Times New Roman"/>
        </w:rPr>
        <w:lastRenderedPageBreak/>
        <w:t xml:space="preserve">Whetstone: I apologize for that error and will correct this. </w:t>
      </w:r>
    </w:p>
    <w:p w14:paraId="59E61259" w14:textId="3AC7540D" w:rsidR="00137A69" w:rsidRDefault="00FF72DD" w:rsidP="00137A69">
      <w:pPr>
        <w:pStyle w:val="ListParagraph"/>
        <w:numPr>
          <w:ilvl w:val="1"/>
          <w:numId w:val="1"/>
        </w:numPr>
        <w:rPr>
          <w:rFonts w:ascii="Times New Roman" w:hAnsi="Times New Roman" w:cs="Times New Roman"/>
        </w:rPr>
      </w:pPr>
      <w:r>
        <w:rPr>
          <w:rFonts w:ascii="Times New Roman" w:hAnsi="Times New Roman" w:cs="Times New Roman"/>
        </w:rPr>
        <w:t xml:space="preserve">Whetstone: Regarding the different </w:t>
      </w:r>
      <w:r w:rsidR="00423067">
        <w:rPr>
          <w:rFonts w:ascii="Times New Roman" w:hAnsi="Times New Roman" w:cs="Times New Roman"/>
        </w:rPr>
        <w:t>ways that students can be sanctioned</w:t>
      </w:r>
      <w:r w:rsidR="00C6242E">
        <w:rPr>
          <w:rFonts w:ascii="Times New Roman" w:hAnsi="Times New Roman" w:cs="Times New Roman"/>
        </w:rPr>
        <w:t xml:space="preserve">, </w:t>
      </w:r>
      <w:r w:rsidR="00423067">
        <w:rPr>
          <w:rFonts w:ascii="Times New Roman" w:hAnsi="Times New Roman" w:cs="Times New Roman"/>
        </w:rPr>
        <w:t>there are several options</w:t>
      </w:r>
      <w:r w:rsidR="00C6242E">
        <w:rPr>
          <w:rFonts w:ascii="Times New Roman" w:hAnsi="Times New Roman" w:cs="Times New Roman"/>
        </w:rPr>
        <w:t xml:space="preserve">. They are as follows: a zero on the course assignment, a reduction in the final course grade and a zero on all or part of the course </w:t>
      </w:r>
      <w:r w:rsidR="00A34901">
        <w:rPr>
          <w:rFonts w:ascii="Times New Roman" w:hAnsi="Times New Roman" w:cs="Times New Roman"/>
        </w:rPr>
        <w:t xml:space="preserve">assignment, </w:t>
      </w:r>
      <w:r w:rsidR="00C6242E">
        <w:rPr>
          <w:rFonts w:ascii="Times New Roman" w:hAnsi="Times New Roman" w:cs="Times New Roman"/>
        </w:rPr>
        <w:t>receiving a final grade of “E” or “U” in the course</w:t>
      </w:r>
      <w:r w:rsidR="00A34901">
        <w:rPr>
          <w:rFonts w:ascii="Times New Roman" w:hAnsi="Times New Roman" w:cs="Times New Roman"/>
        </w:rPr>
        <w:t>, or other sanctions determined by the committee. Additionally, I would like to point out that the University Libraries has developed a module for faculty and instructors that explains COAM. Due to FERPA policies, this module cannot be integrated into Carmen</w:t>
      </w:r>
      <w:r w:rsidR="00AB0441">
        <w:rPr>
          <w:rFonts w:ascii="Times New Roman" w:hAnsi="Times New Roman" w:cs="Times New Roman"/>
        </w:rPr>
        <w:t xml:space="preserve"> by COAM</w:t>
      </w:r>
      <w:r w:rsidR="00A34901">
        <w:rPr>
          <w:rFonts w:ascii="Times New Roman" w:hAnsi="Times New Roman" w:cs="Times New Roman"/>
        </w:rPr>
        <w:t xml:space="preserve">, but it is available for </w:t>
      </w:r>
      <w:r w:rsidR="00AB0441">
        <w:rPr>
          <w:rFonts w:ascii="Times New Roman" w:hAnsi="Times New Roman" w:cs="Times New Roman"/>
        </w:rPr>
        <w:t xml:space="preserve">instructors to integrate into Carmen </w:t>
      </w:r>
      <w:r w:rsidR="00A34901">
        <w:rPr>
          <w:rFonts w:ascii="Times New Roman" w:hAnsi="Times New Roman" w:cs="Times New Roman"/>
        </w:rPr>
        <w:t xml:space="preserve">should you wish. </w:t>
      </w:r>
    </w:p>
    <w:p w14:paraId="545A3B83" w14:textId="0A5D8E1A" w:rsidR="00A34901" w:rsidRDefault="00A34901" w:rsidP="00A34901">
      <w:pPr>
        <w:pStyle w:val="ListParagraph"/>
        <w:numPr>
          <w:ilvl w:val="2"/>
          <w:numId w:val="1"/>
        </w:numPr>
        <w:rPr>
          <w:rFonts w:ascii="Times New Roman" w:hAnsi="Times New Roman" w:cs="Times New Roman"/>
        </w:rPr>
      </w:pPr>
      <w:r>
        <w:rPr>
          <w:rFonts w:ascii="Times New Roman" w:hAnsi="Times New Roman" w:cs="Times New Roman"/>
        </w:rPr>
        <w:t xml:space="preserve">Committee Member comment: This module would be very beneficial to especially our international students. </w:t>
      </w:r>
    </w:p>
    <w:p w14:paraId="478B258D" w14:textId="03CD16FA" w:rsidR="00D003D8" w:rsidRPr="00792AB1" w:rsidRDefault="00D003D8" w:rsidP="00D003D8">
      <w:pPr>
        <w:pStyle w:val="ListParagraph"/>
        <w:numPr>
          <w:ilvl w:val="1"/>
          <w:numId w:val="1"/>
        </w:numPr>
        <w:rPr>
          <w:rFonts w:ascii="Times New Roman" w:hAnsi="Times New Roman" w:cs="Times New Roman"/>
        </w:rPr>
      </w:pPr>
      <w:r>
        <w:rPr>
          <w:rFonts w:ascii="Times New Roman" w:hAnsi="Times New Roman" w:cs="Times New Roman"/>
        </w:rPr>
        <w:t xml:space="preserve">Smith: I am grateful for the opportunity to be able to present this data to you today. I am hopeful that you will help us disseminate this information to your colleagues within your department. Additionally, please let me know how the Office of Academic Affairs can better support you and your instructors as they navigate preventing academic misconduct. </w:t>
      </w:r>
    </w:p>
    <w:p w14:paraId="0D27C4D5" w14:textId="00EA4BFA" w:rsidR="00C17AFA" w:rsidRDefault="00C17AFA" w:rsidP="00C17AFA">
      <w:pPr>
        <w:pStyle w:val="ListParagraph"/>
        <w:numPr>
          <w:ilvl w:val="0"/>
          <w:numId w:val="1"/>
        </w:numPr>
        <w:rPr>
          <w:rFonts w:ascii="Times New Roman" w:hAnsi="Times New Roman" w:cs="Times New Roman"/>
        </w:rPr>
      </w:pPr>
      <w:r>
        <w:rPr>
          <w:rFonts w:ascii="Times New Roman" w:hAnsi="Times New Roman" w:cs="Times New Roman"/>
        </w:rPr>
        <w:t>AI Conversation (I. Nagar)</w:t>
      </w:r>
    </w:p>
    <w:p w14:paraId="7FA74902" w14:textId="051BFB87" w:rsidR="00821398" w:rsidRDefault="00821398" w:rsidP="00821398">
      <w:pPr>
        <w:pStyle w:val="ListParagraph"/>
        <w:numPr>
          <w:ilvl w:val="1"/>
          <w:numId w:val="1"/>
        </w:numPr>
        <w:rPr>
          <w:rFonts w:ascii="Times New Roman" w:hAnsi="Times New Roman" w:cs="Times New Roman"/>
        </w:rPr>
      </w:pPr>
      <w:r>
        <w:rPr>
          <w:rFonts w:ascii="Times New Roman" w:hAnsi="Times New Roman" w:cs="Times New Roman"/>
        </w:rPr>
        <w:t xml:space="preserve">Nagar: I am providing </w:t>
      </w:r>
      <w:r w:rsidR="000E6E94">
        <w:rPr>
          <w:rFonts w:ascii="Times New Roman" w:hAnsi="Times New Roman" w:cs="Times New Roman"/>
        </w:rPr>
        <w:t>follow</w:t>
      </w:r>
      <w:r w:rsidR="00423067">
        <w:rPr>
          <w:rFonts w:ascii="Times New Roman" w:hAnsi="Times New Roman" w:cs="Times New Roman"/>
        </w:rPr>
        <w:t>-</w:t>
      </w:r>
      <w:r w:rsidR="000E6E94">
        <w:rPr>
          <w:rFonts w:ascii="Times New Roman" w:hAnsi="Times New Roman" w:cs="Times New Roman"/>
        </w:rPr>
        <w:t xml:space="preserve">up information from a conversation we had earlier this semester with Drs. Ted Clark, Andrew Heckler, and Jim Fowler. As a reminder, Dr. Clark came to discuss a software that he wished to utilize to assist in grading course assessments in </w:t>
      </w:r>
      <w:r w:rsidR="00073E42">
        <w:rPr>
          <w:rFonts w:ascii="Times New Roman" w:hAnsi="Times New Roman" w:cs="Times New Roman"/>
        </w:rPr>
        <w:t>c</w:t>
      </w:r>
      <w:r w:rsidR="000E6E94">
        <w:rPr>
          <w:rFonts w:ascii="Times New Roman" w:hAnsi="Times New Roman" w:cs="Times New Roman"/>
        </w:rPr>
        <w:t>hemistry courses, which was a question outside the scope of the work of this committee. Drs. Heckler and Fowler had more philosophical questions regarding the use of AI software to assist in grading. In the last few weeks, I have had follow</w:t>
      </w:r>
      <w:r w:rsidR="00423067">
        <w:rPr>
          <w:rFonts w:ascii="Times New Roman" w:hAnsi="Times New Roman" w:cs="Times New Roman"/>
        </w:rPr>
        <w:t>-</w:t>
      </w:r>
      <w:r w:rsidR="000E6E94">
        <w:rPr>
          <w:rFonts w:ascii="Times New Roman" w:hAnsi="Times New Roman" w:cs="Times New Roman"/>
        </w:rPr>
        <w:t>up conversations with Drs. Heckler and Fowler. In my conversation with Dr. Fowler, he had three areas of concern with AI usage in the university setting. First, we discussed the idea that many software programs are saying, or people are assuming, that they use AI but are not. The example we discussed was translation software such as Google Translate. Second, we discussed the concerns about the data the AI software companies are collect</w:t>
      </w:r>
      <w:r w:rsidR="00073E42">
        <w:rPr>
          <w:rFonts w:ascii="Times New Roman" w:hAnsi="Times New Roman" w:cs="Times New Roman"/>
        </w:rPr>
        <w:t>ing</w:t>
      </w:r>
      <w:r w:rsidR="000E6E94">
        <w:rPr>
          <w:rFonts w:ascii="Times New Roman" w:hAnsi="Times New Roman" w:cs="Times New Roman"/>
        </w:rPr>
        <w:t xml:space="preserve"> and how they will use their data. There are many privacy concerns</w:t>
      </w:r>
      <w:r w:rsidR="00423067">
        <w:rPr>
          <w:rFonts w:ascii="Times New Roman" w:hAnsi="Times New Roman" w:cs="Times New Roman"/>
        </w:rPr>
        <w:t>. H</w:t>
      </w:r>
      <w:r w:rsidR="000E6E94">
        <w:rPr>
          <w:rFonts w:ascii="Times New Roman" w:hAnsi="Times New Roman" w:cs="Times New Roman"/>
        </w:rPr>
        <w:t xml:space="preserve">owever, </w:t>
      </w:r>
      <w:r w:rsidR="0054274B">
        <w:rPr>
          <w:rFonts w:ascii="Times New Roman" w:hAnsi="Times New Roman" w:cs="Times New Roman"/>
        </w:rPr>
        <w:t xml:space="preserve">we already use software that collects data on our students and uses it to improve their software. An example of this is </w:t>
      </w:r>
      <w:proofErr w:type="spellStart"/>
      <w:r w:rsidR="0054274B">
        <w:rPr>
          <w:rFonts w:ascii="Times New Roman" w:hAnsi="Times New Roman" w:cs="Times New Roman"/>
        </w:rPr>
        <w:t>TurnItIn</w:t>
      </w:r>
      <w:proofErr w:type="spellEnd"/>
      <w:r w:rsidR="0054274B">
        <w:rPr>
          <w:rFonts w:ascii="Times New Roman" w:hAnsi="Times New Roman" w:cs="Times New Roman"/>
        </w:rPr>
        <w:t>, which many of us</w:t>
      </w:r>
      <w:r w:rsidR="007053C1">
        <w:rPr>
          <w:rFonts w:ascii="Times New Roman" w:hAnsi="Times New Roman" w:cs="Times New Roman"/>
        </w:rPr>
        <w:t xml:space="preserve"> use</w:t>
      </w:r>
      <w:r w:rsidR="0054274B">
        <w:rPr>
          <w:rFonts w:ascii="Times New Roman" w:hAnsi="Times New Roman" w:cs="Times New Roman"/>
        </w:rPr>
        <w:t xml:space="preserve"> to help detect plagiarism. The third item we discussed was the importance of faculty input into software utilized in our classes. The software that Dr. Clark is asking to use, Stemble, is a better platform to grade than others because faculty input their own rubrics and have control over how the software is grading. In my conversation with Dr. Heckler, we discussed the importance </w:t>
      </w:r>
      <w:r w:rsidR="0023586B">
        <w:rPr>
          <w:rFonts w:ascii="Times New Roman" w:hAnsi="Times New Roman" w:cs="Times New Roman"/>
        </w:rPr>
        <w:t>of</w:t>
      </w:r>
      <w:r w:rsidR="0054274B">
        <w:rPr>
          <w:rFonts w:ascii="Times New Roman" w:hAnsi="Times New Roman" w:cs="Times New Roman"/>
        </w:rPr>
        <w:t xml:space="preserve"> recogniz</w:t>
      </w:r>
      <w:r w:rsidR="0023586B">
        <w:rPr>
          <w:rFonts w:ascii="Times New Roman" w:hAnsi="Times New Roman" w:cs="Times New Roman"/>
        </w:rPr>
        <w:t>ing</w:t>
      </w:r>
      <w:r w:rsidR="0054274B">
        <w:rPr>
          <w:rFonts w:ascii="Times New Roman" w:hAnsi="Times New Roman" w:cs="Times New Roman"/>
        </w:rPr>
        <w:t xml:space="preserve"> that</w:t>
      </w:r>
      <w:r w:rsidR="0023586B">
        <w:rPr>
          <w:rFonts w:ascii="Times New Roman" w:hAnsi="Times New Roman" w:cs="Times New Roman"/>
        </w:rPr>
        <w:t xml:space="preserve"> </w:t>
      </w:r>
      <w:r w:rsidR="0054274B">
        <w:rPr>
          <w:rFonts w:ascii="Times New Roman" w:hAnsi="Times New Roman" w:cs="Times New Roman"/>
        </w:rPr>
        <w:t xml:space="preserve">AI is part of the future of tools that will be utilized in both education and society at-large. We must prepare our students to live in a world in which these tools exist and how to </w:t>
      </w:r>
      <w:r w:rsidR="0054274B">
        <w:rPr>
          <w:rFonts w:ascii="Times New Roman" w:hAnsi="Times New Roman" w:cs="Times New Roman"/>
        </w:rPr>
        <w:lastRenderedPageBreak/>
        <w:t>responsib</w:t>
      </w:r>
      <w:r w:rsidR="0023586B">
        <w:rPr>
          <w:rFonts w:ascii="Times New Roman" w:hAnsi="Times New Roman" w:cs="Times New Roman"/>
        </w:rPr>
        <w:t>ly</w:t>
      </w:r>
      <w:r w:rsidR="0054274B">
        <w:rPr>
          <w:rFonts w:ascii="Times New Roman" w:hAnsi="Times New Roman" w:cs="Times New Roman"/>
        </w:rPr>
        <w:t xml:space="preserve"> and ethically use the</w:t>
      </w:r>
      <w:r w:rsidR="007053C1">
        <w:rPr>
          <w:rFonts w:ascii="Times New Roman" w:hAnsi="Times New Roman" w:cs="Times New Roman"/>
        </w:rPr>
        <w:t>m</w:t>
      </w:r>
      <w:r w:rsidR="0054274B">
        <w:rPr>
          <w:rFonts w:ascii="Times New Roman" w:hAnsi="Times New Roman" w:cs="Times New Roman"/>
        </w:rPr>
        <w:t xml:space="preserve">. The important aspect for this committee to discuss is how we can properly disclose what we are doing with AI in our classrooms, as our students need to know what </w:t>
      </w:r>
      <w:r w:rsidR="004478C7">
        <w:rPr>
          <w:rFonts w:ascii="Times New Roman" w:hAnsi="Times New Roman" w:cs="Times New Roman"/>
        </w:rPr>
        <w:t xml:space="preserve">our policies will be. Ultimately, our syllabi will need to be clear on our AI policies. </w:t>
      </w:r>
      <w:r w:rsidR="0054274B">
        <w:rPr>
          <w:rFonts w:ascii="Times New Roman" w:hAnsi="Times New Roman" w:cs="Times New Roman"/>
        </w:rPr>
        <w:t xml:space="preserve"> </w:t>
      </w:r>
      <w:r w:rsidR="004478C7">
        <w:rPr>
          <w:rFonts w:ascii="Times New Roman" w:hAnsi="Times New Roman" w:cs="Times New Roman"/>
        </w:rPr>
        <w:t xml:space="preserve">Next, our undergraduate representative, Lillian Wang, would like to provide the perspective of the Arts and Sciences Student Council. </w:t>
      </w:r>
    </w:p>
    <w:p w14:paraId="5E57CCEB" w14:textId="499F4694" w:rsidR="004478C7" w:rsidRDefault="004478C7" w:rsidP="00821398">
      <w:pPr>
        <w:pStyle w:val="ListParagraph"/>
        <w:numPr>
          <w:ilvl w:val="1"/>
          <w:numId w:val="1"/>
        </w:numPr>
        <w:rPr>
          <w:rFonts w:ascii="Times New Roman" w:hAnsi="Times New Roman" w:cs="Times New Roman"/>
        </w:rPr>
      </w:pPr>
      <w:r>
        <w:rPr>
          <w:rFonts w:ascii="Times New Roman" w:hAnsi="Times New Roman" w:cs="Times New Roman"/>
        </w:rPr>
        <w:t>Wang: From the perspective of undergraduate students, we have noticed a difference in how AI impacts</w:t>
      </w:r>
      <w:r w:rsidR="006A4E63">
        <w:rPr>
          <w:rFonts w:ascii="Times New Roman" w:hAnsi="Times New Roman" w:cs="Times New Roman"/>
        </w:rPr>
        <w:t xml:space="preserve"> coursework in the Arts and Humanities and the Natural and Mathematical Sciences. The </w:t>
      </w:r>
      <w:proofErr w:type="gramStart"/>
      <w:r w:rsidR="006A4E63">
        <w:rPr>
          <w:rFonts w:ascii="Times New Roman" w:hAnsi="Times New Roman" w:cs="Times New Roman"/>
        </w:rPr>
        <w:t>general consensus</w:t>
      </w:r>
      <w:proofErr w:type="gramEnd"/>
      <w:r w:rsidR="006A4E63">
        <w:rPr>
          <w:rFonts w:ascii="Times New Roman" w:hAnsi="Times New Roman" w:cs="Times New Roman"/>
        </w:rPr>
        <w:t xml:space="preserve"> from undergraduates is that in the Natural and Mathematical Sciences, AI is more effective and seems harder to detect. However, it is more difficult and less effective to utilize in higher level mathematics and sciences. In the Arts and Humanities, it seems as if the use of AI has bigger and more significant impact in coursework, especially in writing assignments. </w:t>
      </w:r>
    </w:p>
    <w:p w14:paraId="490B0853" w14:textId="5A19B454" w:rsidR="006A4E63" w:rsidRDefault="006A4E63" w:rsidP="00821398">
      <w:pPr>
        <w:pStyle w:val="ListParagraph"/>
        <w:numPr>
          <w:ilvl w:val="1"/>
          <w:numId w:val="1"/>
        </w:numPr>
        <w:rPr>
          <w:rFonts w:ascii="Times New Roman" w:hAnsi="Times New Roman" w:cs="Times New Roman"/>
        </w:rPr>
      </w:pPr>
      <w:r>
        <w:rPr>
          <w:rFonts w:ascii="Times New Roman" w:hAnsi="Times New Roman" w:cs="Times New Roman"/>
        </w:rPr>
        <w:t xml:space="preserve">Nagar: It will be the responsibility of this committee to develop policy as it relates to AI and its use in the curriculum and circulate that policy to our faculty and instructors. </w:t>
      </w:r>
    </w:p>
    <w:p w14:paraId="3D807EF0" w14:textId="49B248FD" w:rsidR="006A4E63" w:rsidRDefault="006A4E63" w:rsidP="00821398">
      <w:pPr>
        <w:pStyle w:val="ListParagraph"/>
        <w:numPr>
          <w:ilvl w:val="1"/>
          <w:numId w:val="1"/>
        </w:numPr>
        <w:rPr>
          <w:rFonts w:ascii="Times New Roman" w:hAnsi="Times New Roman" w:cs="Times New Roman"/>
        </w:rPr>
      </w:pPr>
      <w:r>
        <w:rPr>
          <w:rFonts w:ascii="Times New Roman" w:hAnsi="Times New Roman" w:cs="Times New Roman"/>
        </w:rPr>
        <w:t xml:space="preserve">Committee Member comment: In your discussions, there are many </w:t>
      </w:r>
      <w:r w:rsidR="00A03E63">
        <w:rPr>
          <w:rFonts w:ascii="Times New Roman" w:hAnsi="Times New Roman" w:cs="Times New Roman"/>
        </w:rPr>
        <w:t xml:space="preserve">different issues and on various levels. A general policy for all units and divisions is going to be extremely difficult, as AI is utilized in very different ways across the disciplines. In my division, for example, AI usage and tools are critical to the work that we do and a general policy for or against the use of AI in coursework could be detrimental to </w:t>
      </w:r>
      <w:r w:rsidR="007053C1">
        <w:rPr>
          <w:rFonts w:ascii="Times New Roman" w:hAnsi="Times New Roman" w:cs="Times New Roman"/>
        </w:rPr>
        <w:t xml:space="preserve">training </w:t>
      </w:r>
      <w:proofErr w:type="gramStart"/>
      <w:r w:rsidR="007053C1">
        <w:rPr>
          <w:rFonts w:ascii="Times New Roman" w:hAnsi="Times New Roman" w:cs="Times New Roman"/>
        </w:rPr>
        <w:t>student</w:t>
      </w:r>
      <w:r w:rsidR="0023586B">
        <w:rPr>
          <w:rFonts w:ascii="Times New Roman" w:hAnsi="Times New Roman" w:cs="Times New Roman"/>
        </w:rPr>
        <w:t>s</w:t>
      </w:r>
      <w:r w:rsidR="007053C1">
        <w:rPr>
          <w:rFonts w:ascii="Times New Roman" w:hAnsi="Times New Roman" w:cs="Times New Roman"/>
        </w:rPr>
        <w:t xml:space="preserve">  in</w:t>
      </w:r>
      <w:proofErr w:type="gramEnd"/>
      <w:r w:rsidR="007053C1">
        <w:rPr>
          <w:rFonts w:ascii="Times New Roman" w:hAnsi="Times New Roman" w:cs="Times New Roman"/>
        </w:rPr>
        <w:t xml:space="preserve"> my field</w:t>
      </w:r>
      <w:r w:rsidR="00A03E63">
        <w:rPr>
          <w:rFonts w:ascii="Times New Roman" w:hAnsi="Times New Roman" w:cs="Times New Roman"/>
        </w:rPr>
        <w:t xml:space="preserve">. </w:t>
      </w:r>
    </w:p>
    <w:p w14:paraId="1755EF44" w14:textId="018FFF2D" w:rsidR="00A03E63" w:rsidRDefault="00A03E63" w:rsidP="00821398">
      <w:pPr>
        <w:pStyle w:val="ListParagraph"/>
        <w:numPr>
          <w:ilvl w:val="1"/>
          <w:numId w:val="1"/>
        </w:numPr>
        <w:rPr>
          <w:rFonts w:ascii="Times New Roman" w:hAnsi="Times New Roman" w:cs="Times New Roman"/>
        </w:rPr>
      </w:pPr>
      <w:r>
        <w:rPr>
          <w:rFonts w:ascii="Times New Roman" w:hAnsi="Times New Roman" w:cs="Times New Roman"/>
        </w:rPr>
        <w:t xml:space="preserve">Nagar: This was echoed in my conversation with Dr. Heckler. We need to implement a policy or policies that will properly serve </w:t>
      </w:r>
      <w:r w:rsidR="007053C1">
        <w:rPr>
          <w:rFonts w:ascii="Times New Roman" w:hAnsi="Times New Roman" w:cs="Times New Roman"/>
        </w:rPr>
        <w:t>all</w:t>
      </w:r>
      <w:r>
        <w:rPr>
          <w:rFonts w:ascii="Times New Roman" w:hAnsi="Times New Roman" w:cs="Times New Roman"/>
        </w:rPr>
        <w:t xml:space="preserve"> our students. </w:t>
      </w:r>
    </w:p>
    <w:p w14:paraId="329BF3B0" w14:textId="7C6B6A38" w:rsidR="00A03E63" w:rsidRDefault="00A03E63" w:rsidP="00821398">
      <w:pPr>
        <w:pStyle w:val="ListParagraph"/>
        <w:numPr>
          <w:ilvl w:val="1"/>
          <w:numId w:val="1"/>
        </w:numPr>
        <w:rPr>
          <w:rFonts w:ascii="Times New Roman" w:hAnsi="Times New Roman" w:cs="Times New Roman"/>
        </w:rPr>
      </w:pPr>
      <w:r>
        <w:rPr>
          <w:rFonts w:ascii="Times New Roman" w:hAnsi="Times New Roman" w:cs="Times New Roman"/>
        </w:rPr>
        <w:t xml:space="preserve">Committee Member comment: I believe it is time to begin considering </w:t>
      </w:r>
      <w:r w:rsidR="007053C1">
        <w:rPr>
          <w:rFonts w:ascii="Times New Roman" w:hAnsi="Times New Roman" w:cs="Times New Roman"/>
        </w:rPr>
        <w:t>holding</w:t>
      </w:r>
      <w:r>
        <w:rPr>
          <w:rFonts w:ascii="Times New Roman" w:hAnsi="Times New Roman" w:cs="Times New Roman"/>
        </w:rPr>
        <w:t xml:space="preserve"> a summit or conference to have conversations about the responsible and ethical use of AI </w:t>
      </w:r>
      <w:r w:rsidR="00C47503">
        <w:rPr>
          <w:rFonts w:ascii="Times New Roman" w:hAnsi="Times New Roman" w:cs="Times New Roman"/>
        </w:rPr>
        <w:t>in the curriculum</w:t>
      </w:r>
      <w:r w:rsidR="007053C1">
        <w:rPr>
          <w:rFonts w:ascii="Times New Roman" w:hAnsi="Times New Roman" w:cs="Times New Roman"/>
        </w:rPr>
        <w:t xml:space="preserve">. </w:t>
      </w:r>
    </w:p>
    <w:p w14:paraId="555A28B6" w14:textId="4E44F729" w:rsidR="00C47503" w:rsidRPr="00E5594B" w:rsidRDefault="00C47503" w:rsidP="00821398">
      <w:pPr>
        <w:pStyle w:val="ListParagraph"/>
        <w:numPr>
          <w:ilvl w:val="1"/>
          <w:numId w:val="1"/>
        </w:numPr>
        <w:rPr>
          <w:rFonts w:ascii="Times New Roman" w:hAnsi="Times New Roman" w:cs="Times New Roman"/>
        </w:rPr>
      </w:pPr>
      <w:r>
        <w:rPr>
          <w:rFonts w:ascii="Times New Roman" w:hAnsi="Times New Roman" w:cs="Times New Roman"/>
        </w:rPr>
        <w:t xml:space="preserve">Committee Member comment: As we continue to have these conversations, the Drake Center would be an appropriate partner to see how we can redesign our courses and change our pedagogical practices to be in line with best practices. </w:t>
      </w:r>
    </w:p>
    <w:p w14:paraId="6D9F2871" w14:textId="77777777" w:rsidR="00E5594B" w:rsidRPr="0043406D" w:rsidRDefault="00E5594B" w:rsidP="0043406D">
      <w:pPr>
        <w:rPr>
          <w:rFonts w:ascii="Times New Roman" w:hAnsi="Times New Roman" w:cs="Times New Roman"/>
        </w:rPr>
      </w:pPr>
    </w:p>
    <w:sectPr w:rsidR="00E5594B" w:rsidRPr="00434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75785"/>
    <w:multiLevelType w:val="hybridMultilevel"/>
    <w:tmpl w:val="AD1215D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46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6D"/>
    <w:rsid w:val="00073E42"/>
    <w:rsid w:val="000E6E94"/>
    <w:rsid w:val="00137A69"/>
    <w:rsid w:val="00223802"/>
    <w:rsid w:val="0023586B"/>
    <w:rsid w:val="002B75B0"/>
    <w:rsid w:val="003A5397"/>
    <w:rsid w:val="00423067"/>
    <w:rsid w:val="0043406D"/>
    <w:rsid w:val="004478C7"/>
    <w:rsid w:val="004C1DA4"/>
    <w:rsid w:val="0054274B"/>
    <w:rsid w:val="006A4E63"/>
    <w:rsid w:val="007053C1"/>
    <w:rsid w:val="00792AB1"/>
    <w:rsid w:val="007E2EA8"/>
    <w:rsid w:val="00821398"/>
    <w:rsid w:val="008226AB"/>
    <w:rsid w:val="00872B7C"/>
    <w:rsid w:val="00900DA5"/>
    <w:rsid w:val="00913E16"/>
    <w:rsid w:val="00932B5C"/>
    <w:rsid w:val="00944FAE"/>
    <w:rsid w:val="009A26B5"/>
    <w:rsid w:val="00A03E63"/>
    <w:rsid w:val="00A34901"/>
    <w:rsid w:val="00AB0441"/>
    <w:rsid w:val="00BD23B2"/>
    <w:rsid w:val="00BE1F6C"/>
    <w:rsid w:val="00C17AFA"/>
    <w:rsid w:val="00C23216"/>
    <w:rsid w:val="00C439B1"/>
    <w:rsid w:val="00C47503"/>
    <w:rsid w:val="00C6242E"/>
    <w:rsid w:val="00D003D8"/>
    <w:rsid w:val="00DE3C97"/>
    <w:rsid w:val="00E53FF7"/>
    <w:rsid w:val="00E5594B"/>
    <w:rsid w:val="00ED2C95"/>
    <w:rsid w:val="00F33580"/>
    <w:rsid w:val="00F40F0B"/>
    <w:rsid w:val="00FF2937"/>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CB9F"/>
  <w15:chartTrackingRefBased/>
  <w15:docId w15:val="{56E26804-078A-4C87-AF52-98B0DD15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06D"/>
    <w:rPr>
      <w:rFonts w:eastAsiaTheme="majorEastAsia" w:cstheme="majorBidi"/>
      <w:color w:val="272727" w:themeColor="text1" w:themeTint="D8"/>
    </w:rPr>
  </w:style>
  <w:style w:type="paragraph" w:styleId="Title">
    <w:name w:val="Title"/>
    <w:basedOn w:val="Normal"/>
    <w:next w:val="Normal"/>
    <w:link w:val="TitleChar"/>
    <w:uiPriority w:val="10"/>
    <w:qFormat/>
    <w:rsid w:val="00434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06D"/>
    <w:pPr>
      <w:spacing w:before="160"/>
      <w:jc w:val="center"/>
    </w:pPr>
    <w:rPr>
      <w:i/>
      <w:iCs/>
      <w:color w:val="404040" w:themeColor="text1" w:themeTint="BF"/>
    </w:rPr>
  </w:style>
  <w:style w:type="character" w:customStyle="1" w:styleId="QuoteChar">
    <w:name w:val="Quote Char"/>
    <w:basedOn w:val="DefaultParagraphFont"/>
    <w:link w:val="Quote"/>
    <w:uiPriority w:val="29"/>
    <w:rsid w:val="0043406D"/>
    <w:rPr>
      <w:i/>
      <w:iCs/>
      <w:color w:val="404040" w:themeColor="text1" w:themeTint="BF"/>
    </w:rPr>
  </w:style>
  <w:style w:type="paragraph" w:styleId="ListParagraph">
    <w:name w:val="List Paragraph"/>
    <w:basedOn w:val="Normal"/>
    <w:uiPriority w:val="34"/>
    <w:qFormat/>
    <w:rsid w:val="0043406D"/>
    <w:pPr>
      <w:ind w:left="720"/>
      <w:contextualSpacing/>
    </w:pPr>
  </w:style>
  <w:style w:type="character" w:styleId="IntenseEmphasis">
    <w:name w:val="Intense Emphasis"/>
    <w:basedOn w:val="DefaultParagraphFont"/>
    <w:uiPriority w:val="21"/>
    <w:qFormat/>
    <w:rsid w:val="0043406D"/>
    <w:rPr>
      <w:i/>
      <w:iCs/>
      <w:color w:val="0F4761" w:themeColor="accent1" w:themeShade="BF"/>
    </w:rPr>
  </w:style>
  <w:style w:type="paragraph" w:styleId="IntenseQuote">
    <w:name w:val="Intense Quote"/>
    <w:basedOn w:val="Normal"/>
    <w:next w:val="Normal"/>
    <w:link w:val="IntenseQuoteChar"/>
    <w:uiPriority w:val="30"/>
    <w:qFormat/>
    <w:rsid w:val="00434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06D"/>
    <w:rPr>
      <w:i/>
      <w:iCs/>
      <w:color w:val="0F4761" w:themeColor="accent1" w:themeShade="BF"/>
    </w:rPr>
  </w:style>
  <w:style w:type="character" w:styleId="IntenseReference">
    <w:name w:val="Intense Reference"/>
    <w:basedOn w:val="DefaultParagraphFont"/>
    <w:uiPriority w:val="32"/>
    <w:qFormat/>
    <w:rsid w:val="0043406D"/>
    <w:rPr>
      <w:b/>
      <w:bCs/>
      <w:smallCaps/>
      <w:color w:val="0F4761" w:themeColor="accent1" w:themeShade="BF"/>
      <w:spacing w:val="5"/>
    </w:rPr>
  </w:style>
  <w:style w:type="character" w:styleId="CommentReference">
    <w:name w:val="annotation reference"/>
    <w:basedOn w:val="DefaultParagraphFont"/>
    <w:uiPriority w:val="99"/>
    <w:semiHidden/>
    <w:unhideWhenUsed/>
    <w:rsid w:val="003A5397"/>
    <w:rPr>
      <w:sz w:val="16"/>
      <w:szCs w:val="16"/>
    </w:rPr>
  </w:style>
  <w:style w:type="paragraph" w:styleId="CommentText">
    <w:name w:val="annotation text"/>
    <w:basedOn w:val="Normal"/>
    <w:link w:val="CommentTextChar"/>
    <w:uiPriority w:val="99"/>
    <w:unhideWhenUsed/>
    <w:rsid w:val="003A5397"/>
    <w:pPr>
      <w:spacing w:line="240" w:lineRule="auto"/>
    </w:pPr>
    <w:rPr>
      <w:sz w:val="20"/>
      <w:szCs w:val="20"/>
    </w:rPr>
  </w:style>
  <w:style w:type="character" w:customStyle="1" w:styleId="CommentTextChar">
    <w:name w:val="Comment Text Char"/>
    <w:basedOn w:val="DefaultParagraphFont"/>
    <w:link w:val="CommentText"/>
    <w:uiPriority w:val="99"/>
    <w:rsid w:val="003A5397"/>
    <w:rPr>
      <w:sz w:val="20"/>
      <w:szCs w:val="20"/>
    </w:rPr>
  </w:style>
  <w:style w:type="paragraph" w:styleId="CommentSubject">
    <w:name w:val="annotation subject"/>
    <w:basedOn w:val="CommentText"/>
    <w:next w:val="CommentText"/>
    <w:link w:val="CommentSubjectChar"/>
    <w:uiPriority w:val="99"/>
    <w:semiHidden/>
    <w:unhideWhenUsed/>
    <w:rsid w:val="003A5397"/>
    <w:rPr>
      <w:b/>
      <w:bCs/>
    </w:rPr>
  </w:style>
  <w:style w:type="character" w:customStyle="1" w:styleId="CommentSubjectChar">
    <w:name w:val="Comment Subject Char"/>
    <w:basedOn w:val="CommentTextChar"/>
    <w:link w:val="CommentSubject"/>
    <w:uiPriority w:val="99"/>
    <w:semiHidden/>
    <w:rsid w:val="003A5397"/>
    <w:rPr>
      <w:b/>
      <w:bCs/>
      <w:sz w:val="20"/>
      <w:szCs w:val="20"/>
    </w:rPr>
  </w:style>
  <w:style w:type="paragraph" w:styleId="Revision">
    <w:name w:val="Revision"/>
    <w:hidden/>
    <w:uiPriority w:val="99"/>
    <w:semiHidden/>
    <w:rsid w:val="003A5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2024-12-03T14:38:00Z</dcterms:created>
  <dcterms:modified xsi:type="dcterms:W3CDTF">2024-12-03T14:38:00Z</dcterms:modified>
</cp:coreProperties>
</file>